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感染性综合楼手术麻醉信息系统采购项目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 xml:space="preserve">中标（成交）结果公告 </w:t>
      </w:r>
    </w:p>
    <w:p>
      <w:pPr>
        <w:widowControl/>
        <w:spacing w:before="100" w:beforeAutospacing="1" w:after="100" w:afterAutospacing="1"/>
        <w:jc w:val="center"/>
        <w:outlineLvl w:val="2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发布日期： 2022年8月23日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采购计划编号：</w:t>
      </w:r>
      <w:r>
        <w:rPr>
          <w:rFonts w:hint="eastAsia" w:ascii="宋体" w:hAnsi="宋体" w:eastAsia="宋体" w:cs="宋体"/>
          <w:b/>
          <w:bCs/>
          <w:kern w:val="0"/>
          <w:sz w:val="24"/>
          <w:lang w:eastAsia="zh-CN"/>
        </w:rPr>
        <w:t>C2022858</w:t>
      </w:r>
      <w:r>
        <w:rPr>
          <w:rFonts w:ascii="宋体" w:hAnsi="宋体" w:eastAsia="宋体" w:cs="宋体"/>
          <w:b/>
          <w:bCs/>
          <w:kern w:val="0"/>
          <w:sz w:val="24"/>
        </w:rPr>
        <w:t xml:space="preserve"> 采购方式：询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比</w:t>
      </w:r>
    </w:p>
    <w:p>
      <w:pPr>
        <w:widowControl/>
        <w:spacing w:before="100" w:beforeAutospacing="1" w:after="100" w:afterAutospacing="1"/>
        <w:jc w:val="left"/>
        <w:outlineLvl w:val="3"/>
        <w:rPr>
          <w:rFonts w:hint="eastAsia" w:ascii="宋体" w:hAnsi="宋体" w:eastAsia="宋体" w:cs="宋体"/>
          <w:b/>
          <w:bCs/>
          <w:kern w:val="0"/>
          <w:sz w:val="24"/>
          <w:lang w:eastAsia="zh-CN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二、项目名称：</w:t>
      </w:r>
      <w:r>
        <w:rPr>
          <w:rFonts w:hint="eastAsia" w:ascii="宋体" w:hAnsi="宋体" w:eastAsia="宋体" w:cs="宋体"/>
          <w:b/>
          <w:bCs/>
          <w:kern w:val="0"/>
          <w:sz w:val="24"/>
          <w:lang w:eastAsia="zh-CN"/>
        </w:rPr>
        <w:t>感染性综合楼手术麻醉信息系统采购项目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三、中标（成交）信息：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分包号：1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ascii="宋体" w:hAnsi="宋体" w:eastAsia="宋体" w:cs="宋体"/>
          <w:kern w:val="0"/>
          <w:sz w:val="24"/>
        </w:rPr>
        <w:t>供应商名称：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重庆卫宁健康科技有限公司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</w:rPr>
        <w:t>供应商地址：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重庆市北碚区水土高新技术产业园云汉大道5号附214号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中标（成交）金额：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399800.00</w:t>
      </w:r>
      <w:r>
        <w:rPr>
          <w:rFonts w:hint="eastAsia" w:ascii="宋体" w:hAnsi="宋体" w:eastAsia="宋体" w:cs="宋体"/>
          <w:kern w:val="0"/>
          <w:sz w:val="24"/>
        </w:rPr>
        <w:t>元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四、主要标的信息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分包号：1 </w:t>
      </w:r>
    </w:p>
    <w:tbl>
      <w:tblPr>
        <w:tblStyle w:val="7"/>
        <w:tblW w:w="5644" w:type="pct"/>
        <w:tblCellSpacing w:w="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8"/>
        <w:gridCol w:w="489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  <w:tblCellSpacing w:w="15" w:type="dxa"/>
        </w:trPr>
        <w:tc>
          <w:tcPr>
            <w:tcW w:w="171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2559" w:type="pc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建设目标</w:t>
            </w:r>
            <w:bookmarkStart w:id="0" w:name="_GoBack"/>
            <w:bookmarkEnd w:id="0"/>
          </w:p>
        </w:tc>
        <w:tc>
          <w:tcPr>
            <w:tcW w:w="658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最高限价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tblCellSpacing w:w="15" w:type="dxa"/>
        </w:trPr>
        <w:tc>
          <w:tcPr>
            <w:tcW w:w="171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感染性综合楼手术麻醉信息系统采购项目</w:t>
            </w:r>
          </w:p>
        </w:tc>
        <w:tc>
          <w:tcPr>
            <w:tcW w:w="2559" w:type="pct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本次项目建设旨在服务麻醉医生、手术室护士，以保障患者整个围术期安全质量为核心，为手术室及麻醉科提供覆盖从手术排程、麻醉记录、手术护理记录、术中医嘱、术后手术麻醉计费等全过程支持，提供流程化、数字化、智能化的手术麻醉临床业务管理平台，保障医疗安全与高质量，提升手术周转率及医护人员工作效率，提高手术室麻醉科的管理水平。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430000.00</w:t>
            </w:r>
          </w:p>
        </w:tc>
      </w:tr>
    </w:tbl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五、评审专家名单</w:t>
      </w:r>
    </w:p>
    <w:p>
      <w:pPr>
        <w:widowControl/>
        <w:spacing w:before="100" w:beforeAutospacing="1" w:after="100" w:afterAutospacing="1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倪万全  李勇杰  曾令勇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六、代理服务收费标准及金额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代理服务收费标准：-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代理服务费总计：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5</w:t>
      </w:r>
      <w:r>
        <w:rPr>
          <w:rFonts w:ascii="宋体" w:hAnsi="宋体" w:eastAsia="宋体" w:cs="宋体"/>
          <w:kern w:val="0"/>
          <w:sz w:val="24"/>
        </w:rPr>
        <w:t>000.00</w:t>
      </w:r>
      <w:r>
        <w:rPr>
          <w:rFonts w:hint="eastAsia" w:ascii="宋体" w:hAnsi="宋体" w:eastAsia="宋体" w:cs="宋体"/>
          <w:kern w:val="0"/>
          <w:sz w:val="24"/>
        </w:rPr>
        <w:t>元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七、公告期限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公告期限：1个工作日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八、其他补充事宜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无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九、凡对本次公告内容提出询问，请按以下方式联系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采购人：</w:t>
      </w:r>
      <w:r>
        <w:rPr>
          <w:rFonts w:ascii="宋体" w:hAnsi="宋体" w:eastAsia="宋体" w:cs="宋体"/>
          <w:kern w:val="0"/>
          <w:sz w:val="24"/>
        </w:rPr>
        <w:t>重庆市南川区中医医院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联系人：何老师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联系方式：</w:t>
      </w:r>
      <w:r>
        <w:rPr>
          <w:rFonts w:ascii="宋体" w:hAnsi="宋体" w:eastAsia="宋体" w:cs="宋体"/>
          <w:kern w:val="0"/>
          <w:sz w:val="24"/>
        </w:rPr>
        <w:t>13399893446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地  址：</w:t>
      </w:r>
      <w:r>
        <w:rPr>
          <w:rFonts w:ascii="宋体" w:hAnsi="宋体" w:eastAsia="宋体" w:cs="宋体"/>
          <w:kern w:val="0"/>
          <w:sz w:val="24"/>
        </w:rPr>
        <w:t>重庆市南川区隆化大道15号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</w:rPr>
        <w:t>采购代理机构：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坤博工程咨询（重庆）有限公司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联系人：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张</w:t>
      </w:r>
      <w:r>
        <w:rPr>
          <w:rFonts w:hint="eastAsia" w:ascii="宋体" w:hAnsi="宋体" w:eastAsia="宋体" w:cs="宋体"/>
          <w:kern w:val="0"/>
          <w:sz w:val="24"/>
        </w:rPr>
        <w:t>先生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</w:rPr>
        <w:t>电  话：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15523597576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</w:rPr>
        <w:t>地  址：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南川区南商时代天街招标代理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1YTQwYWVmNTJkNTMxMzllOWUyMjJhNDg2YzEzZDgifQ=="/>
  </w:docVars>
  <w:rsids>
    <w:rsidRoot w:val="00726D79"/>
    <w:rsid w:val="004B3C46"/>
    <w:rsid w:val="005870B2"/>
    <w:rsid w:val="006B6921"/>
    <w:rsid w:val="00726D79"/>
    <w:rsid w:val="0099037B"/>
    <w:rsid w:val="00AB1688"/>
    <w:rsid w:val="00CE0AB1"/>
    <w:rsid w:val="0125279F"/>
    <w:rsid w:val="06306C75"/>
    <w:rsid w:val="3DF915DB"/>
    <w:rsid w:val="656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link w:val="12"/>
    <w:unhideWhenUsed/>
    <w:qFormat/>
    <w:uiPriority w:val="99"/>
    <w:pPr>
      <w:widowControl/>
      <w:spacing w:after="120"/>
      <w:jc w:val="left"/>
    </w:pPr>
    <w:rPr>
      <w:rFonts w:ascii="Times New Roman" w:hAnsi="Times New Roman" w:eastAsia="宋体" w:cs="Times New Roman"/>
      <w:sz w:val="28"/>
      <w:szCs w:val="28"/>
      <w:lang w:val="zh-CN" w:eastAsia="zh-CN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标题 3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标题 4 字符"/>
    <w:basedOn w:val="8"/>
    <w:link w:val="4"/>
    <w:qFormat/>
    <w:uiPriority w:val="9"/>
    <w:rPr>
      <w:rFonts w:ascii="宋体" w:hAnsi="宋体" w:eastAsia="宋体" w:cs="宋体"/>
      <w:b/>
      <w:bCs/>
      <w:kern w:val="0"/>
      <w:sz w:val="24"/>
    </w:rPr>
  </w:style>
  <w:style w:type="character" w:customStyle="1" w:styleId="12">
    <w:name w:val="正文文本 字符"/>
    <w:basedOn w:val="8"/>
    <w:link w:val="5"/>
    <w:qFormat/>
    <w:uiPriority w:val="99"/>
    <w:rPr>
      <w:rFonts w:ascii="Times New Roman" w:hAnsi="Times New Roman" w:eastAsia="宋体" w:cs="Times New Roman"/>
      <w:sz w:val="28"/>
      <w:szCs w:val="2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451</Characters>
  <Lines>3</Lines>
  <Paragraphs>1</Paragraphs>
  <TotalTime>8</TotalTime>
  <ScaleCrop>false</ScaleCrop>
  <LinksUpToDate>false</LinksUpToDate>
  <CharactersWithSpaces>465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2022-08-23T08:00:00Z</dcterms:created>
  <dc:creator>Haowen Yang</dc:creator>
  <cp:lastModifiedBy>一叶知秋</cp:lastModifiedBy>
  <dcterms:modified xsi:type="dcterms:W3CDTF">2022-08-23T09:01:12Z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E8EB7FA21C9741C0844D37A7601FDA2D</vt:lpwstr>
  </property>
</Properties>
</file>