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pStyle w:val="2"/>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生物刺激反馈仪（盆底康复仪器）</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23-002</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三</w:t>
      </w:r>
      <w:r>
        <w:rPr>
          <w:sz w:val="36"/>
        </w:rPr>
        <w:t>年</w:t>
      </w:r>
      <w:r>
        <w:rPr>
          <w:rFonts w:hint="eastAsia"/>
          <w:sz w:val="36"/>
          <w:lang w:val="en-US" w:eastAsia="zh-CN"/>
        </w:rPr>
        <w:t>三</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6"/>
        <w:spacing w:line="288" w:lineRule="auto"/>
        <w:ind w:firstLine="640"/>
        <w:rPr>
          <w:sz w:val="32"/>
        </w:rPr>
      </w:pPr>
    </w:p>
    <w:p>
      <w:pPr>
        <w:pStyle w:val="16"/>
        <w:spacing w:line="288" w:lineRule="auto"/>
        <w:ind w:firstLine="640"/>
        <w:rPr>
          <w:sz w:val="32"/>
        </w:rPr>
      </w:pPr>
    </w:p>
    <w:p>
      <w:pPr>
        <w:pStyle w:val="16"/>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23</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现对生物刺激反馈仪（盆底康复仪器）</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cs="宋体"/>
          <w:sz w:val="28"/>
          <w:szCs w:val="28"/>
          <w:lang w:val="en-US" w:eastAsia="zh-CN"/>
        </w:rPr>
        <w:t>生物刺激反馈仪（盆底康复仪器）</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23-00</w:t>
      </w:r>
      <w:r>
        <w:rPr>
          <w:rFonts w:hint="eastAsia" w:ascii="宋体" w:hAnsi="宋体" w:cs="宋体"/>
          <w:b/>
          <w:sz w:val="28"/>
          <w:szCs w:val="28"/>
          <w:lang w:val="en-US" w:eastAsia="zh-CN"/>
        </w:rPr>
        <w:t>2</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220000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板房会议室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3</w:t>
      </w:r>
      <w:r>
        <w:rPr>
          <w:color w:val="000000"/>
          <w:sz w:val="28"/>
          <w:szCs w:val="28"/>
        </w:rPr>
        <w:t>月</w:t>
      </w:r>
      <w:r>
        <w:rPr>
          <w:rFonts w:hint="eastAsia"/>
          <w:color w:val="000000"/>
          <w:sz w:val="28"/>
          <w:szCs w:val="28"/>
          <w:lang w:val="en-US" w:eastAsia="zh-CN"/>
        </w:rPr>
        <w:t>27</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3</w:t>
      </w:r>
      <w:r>
        <w:rPr>
          <w:color w:val="000000"/>
          <w:sz w:val="28"/>
          <w:szCs w:val="28"/>
        </w:rPr>
        <w:t>月</w:t>
      </w:r>
      <w:r>
        <w:rPr>
          <w:rFonts w:hint="eastAsia"/>
          <w:color w:val="000000"/>
          <w:sz w:val="28"/>
          <w:szCs w:val="28"/>
          <w:lang w:val="en-US" w:eastAsia="zh-CN"/>
        </w:rPr>
        <w:t>27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3</w:t>
      </w:r>
      <w:r>
        <w:rPr>
          <w:color w:val="000000"/>
          <w:sz w:val="28"/>
          <w:szCs w:val="28"/>
        </w:rPr>
        <w:t>月</w:t>
      </w:r>
      <w:r>
        <w:rPr>
          <w:rFonts w:hint="eastAsia"/>
          <w:color w:val="000000"/>
          <w:sz w:val="28"/>
          <w:szCs w:val="28"/>
          <w:lang w:val="en-US" w:eastAsia="zh-CN"/>
        </w:rPr>
        <w:t>27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板房会议室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板房会议室</w:t>
      </w:r>
      <w:r>
        <w:rPr>
          <w:sz w:val="28"/>
          <w:szCs w:val="28"/>
        </w:rPr>
        <w:t>签到确认投标。逾期未签到者视为放弃投标。</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15215044499</w:t>
      </w: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7"/>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7"/>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pPr>
        <w:pStyle w:val="13"/>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3"/>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3"/>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rPr>
          <w:sz w:val="28"/>
          <w:szCs w:val="28"/>
        </w:rPr>
      </w:pPr>
    </w:p>
    <w:p>
      <w:pPr>
        <w:pStyle w:val="16"/>
        <w:numPr>
          <w:ilvl w:val="0"/>
          <w:numId w:val="4"/>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lang w:val="en-US" w:eastAsia="zh-CN"/>
              </w:rPr>
              <w:t>生物刺激反馈仪（评估治疗一体机）</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1</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生物刺激反馈仪（评估）</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1</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p>
        </w:tc>
      </w:tr>
    </w:tbl>
    <w:p>
      <w:pPr>
        <w:pStyle w:val="5"/>
        <w:ind w:left="0" w:leftChars="0" w:firstLine="0" w:firstLineChars="0"/>
        <w:rPr>
          <w:rFonts w:hint="default" w:eastAsia="宋体"/>
          <w:lang w:val="en-US" w:eastAsia="zh-CN"/>
        </w:rPr>
      </w:pPr>
    </w:p>
    <w:p>
      <w:pPr>
        <w:rPr>
          <w:rFonts w:hint="eastAsia"/>
        </w:rPr>
      </w:pPr>
    </w:p>
    <w:p>
      <w:pPr>
        <w:pStyle w:val="8"/>
        <w:numPr>
          <w:ilvl w:val="0"/>
          <w:numId w:val="5"/>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bookmarkStart w:id="17" w:name="_GoBack"/>
      <w:bookmarkEnd w:id="17"/>
    </w:p>
    <w:p>
      <w:pPr>
        <w:jc w:val="center"/>
        <w:rPr>
          <w:rFonts w:hint="eastAsia" w:ascii="宋体" w:hAnsi="宋体" w:eastAsia="宋体" w:cs="宋体"/>
          <w:b/>
          <w:bCs/>
          <w:kern w:val="28"/>
          <w:sz w:val="21"/>
          <w:szCs w:val="21"/>
          <w:lang w:val="en-US" w:eastAsia="zh-CN" w:bidi="ar-SA"/>
        </w:rPr>
      </w:pPr>
      <w:r>
        <w:rPr>
          <w:rFonts w:hint="eastAsia" w:ascii="宋体" w:hAnsi="宋体" w:cs="宋体"/>
          <w:b/>
          <w:bCs/>
          <w:kern w:val="28"/>
          <w:sz w:val="21"/>
          <w:szCs w:val="21"/>
          <w:lang w:val="en-US" w:eastAsia="zh-CN" w:bidi="ar-SA"/>
        </w:rPr>
        <w:t>1.</w:t>
      </w:r>
      <w:r>
        <w:rPr>
          <w:rFonts w:hint="eastAsia" w:ascii="宋体" w:hAnsi="宋体" w:eastAsia="宋体" w:cs="宋体"/>
          <w:b/>
          <w:bCs/>
          <w:kern w:val="28"/>
          <w:sz w:val="21"/>
          <w:szCs w:val="21"/>
          <w:lang w:val="en-US" w:eastAsia="zh-CN" w:bidi="ar-SA"/>
        </w:rPr>
        <w:t>生物刺激反馈仪（评估治疗一体机）</w:t>
      </w:r>
    </w:p>
    <w:p>
      <w:pPr>
        <w:pStyle w:val="52"/>
        <w:rPr>
          <w:rFonts w:hint="eastAsia" w:ascii="宋体" w:hAnsi="宋体" w:eastAsia="宋体" w:cs="宋体"/>
          <w:sz w:val="21"/>
          <w:szCs w:val="21"/>
        </w:rPr>
      </w:pPr>
      <w:r>
        <w:rPr>
          <w:rFonts w:hint="eastAsia" w:ascii="宋体" w:hAnsi="宋体" w:eastAsia="宋体" w:cs="宋体"/>
          <w:sz w:val="21"/>
          <w:szCs w:val="21"/>
        </w:rPr>
        <w:t>硬件要求</w:t>
      </w:r>
    </w:p>
    <w:p>
      <w:pPr>
        <w:pStyle w:val="11"/>
        <w:numPr>
          <w:ilvl w:val="0"/>
          <w:numId w:val="6"/>
        </w:numPr>
        <w:tabs>
          <w:tab w:val="left" w:pos="7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专用的信号采集及电刺激发生器，既可采集盆底表面肌电信号（SEMG），也可同时电刺激（Stim），还可进行肌电触发电刺激（EMG Trigger Stim）；</w:t>
      </w:r>
    </w:p>
    <w:p>
      <w:pPr>
        <w:pStyle w:val="11"/>
        <w:numPr>
          <w:ilvl w:val="0"/>
          <w:numId w:val="6"/>
        </w:numPr>
        <w:tabs>
          <w:tab w:val="left" w:pos="7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生物反馈通道：2个；</w:t>
      </w:r>
    </w:p>
    <w:p>
      <w:pPr>
        <w:pStyle w:val="11"/>
        <w:numPr>
          <w:ilvl w:val="0"/>
          <w:numId w:val="6"/>
        </w:numPr>
        <w:tabs>
          <w:tab w:val="left" w:pos="7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电刺激治疗通道数量：</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个，独立的治疗通道，可独立或同步调节刺激强度，可多部位同时治疗，互不干扰；</w:t>
      </w:r>
    </w:p>
    <w:p>
      <w:pPr>
        <w:pStyle w:val="11"/>
        <w:numPr>
          <w:ilvl w:val="0"/>
          <w:numId w:val="6"/>
        </w:numPr>
        <w:tabs>
          <w:tab w:val="left" w:pos="7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电刺激发生器数量：</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个；</w:t>
      </w:r>
    </w:p>
    <w:p>
      <w:pPr>
        <w:pStyle w:val="11"/>
        <w:numPr>
          <w:ilvl w:val="0"/>
          <w:numId w:val="6"/>
        </w:numPr>
        <w:tabs>
          <w:tab w:val="left" w:pos="7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刺激波形：单向波及双向波，脉冲调制波形默认不少于20种；</w:t>
      </w:r>
    </w:p>
    <w:p>
      <w:pPr>
        <w:pStyle w:val="11"/>
        <w:numPr>
          <w:ilvl w:val="0"/>
          <w:numId w:val="6"/>
        </w:numPr>
        <w:tabs>
          <w:tab w:val="left" w:pos="7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生物反馈和电刺激同步通道数量：2个，在同一通道上，可交叉进行生物反馈训练和电刺激；</w:t>
      </w:r>
    </w:p>
    <w:p>
      <w:pPr>
        <w:pStyle w:val="11"/>
        <w:numPr>
          <w:ilvl w:val="0"/>
          <w:numId w:val="6"/>
        </w:numPr>
        <w:tabs>
          <w:tab w:val="left" w:pos="720"/>
        </w:tabs>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有电极检测功能，电极连接不正常时有自动断电的保护功能，保护患者安全；</w:t>
      </w:r>
    </w:p>
    <w:p>
      <w:pPr>
        <w:pStyle w:val="5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硬件技术参数</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SEMG采样位数：16位；</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表面肌电信号SEMG采集范围：1-999μV（r.m.s）；</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反馈响应频段：20-500 Hz；</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系统噪声：≤1μV；</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差模输入阻抗：＞5MΩ；</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共模抑制比：＞100dB；</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刺激频率：2-400 Hz，可任意调整，调节精度1Hz；</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刺激脉冲宽度：100～400μs，可任意调整，调节精度1μs；</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刺激幅度：0～100mA；</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刺激波形上升和下降时间：0-10s；</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刺激波形平台时间平台时间：0-30s；</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刺激波形休息时间：0-10s；</w:t>
      </w:r>
    </w:p>
    <w:p>
      <w:pPr>
        <w:pStyle w:val="43"/>
        <w:numPr>
          <w:ilvl w:val="0"/>
          <w:numId w:val="7"/>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电脑一体机</w:t>
      </w:r>
    </w:p>
    <w:p>
      <w:pPr>
        <w:pStyle w:val="5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软件配置及功能</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软件配置 ：病历管理系统，盆底功能肌电筛查系统，盆底功能肌电评估系统，盆底康复治疗系统</w:t>
      </w:r>
      <w:r>
        <w:rPr>
          <w:rFonts w:hint="eastAsia" w:ascii="宋体" w:hAnsi="宋体" w:eastAsia="宋体" w:cs="宋体"/>
          <w:color w:val="000000" w:themeColor="text1"/>
          <w:sz w:val="21"/>
          <w:szCs w:val="21"/>
          <w:lang w:eastAsia="zh-CN"/>
          <w14:textFill>
            <w14:solidFill>
              <w14:schemeClr w14:val="tx1"/>
            </w14:solidFill>
          </w14:textFill>
        </w:rPr>
        <w:t>。</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盆底肌电筛查与评估功能：根据国际标准化的肌电评估理论，通过置入阴道的电极采集盆底肌电信号，统计最大值、平均值、变异性等，对盆底肌电的五个阶段做出相应的评估和分析，可以准确的描述出盆底肌的功能损伤状况及其趋势状况，评估自动生成详细的统计报告，与标准的正常值对比，可以清晰的反映出患者盆底肌的具体损伤情况，从而进行针对性的治疗。根据不同场合不同需求，科室可自行选择筛查或评估的评估方式。</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软件有视觉和听觉辅助，可指导病人进行正确的盆底肌肉收缩和放松。</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盆腹协调性分析：对盆底肌进行肌电评估、可获取腹部肌电值作为参考，自动计算并分析腹部肌肉的参与度，避免腹部肌肉带来的干扰。</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治疗模式≥4种，包括：生物反馈、电刺激、触发电刺激、多媒体训练。</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触发电刺激功能：治疗师设置训练目标或自动设定训练目标，根据患者肌电信号的大小实时控制电刺激的通断、强度；强调患者的主观运动，并提供积极、正向的反馈，经过反复训练，促使病人加大肌肉控制意识，最大限度的恢复运动功能；</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多媒体生物反馈训练功能：多种动画反馈，可进行肌力放松、增强、耐力、平衡、精准训练；</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治疗方案中包含多阶段刺激治疗方案，，可对每个通道和每个阶段设置治疗参数，阶段数定义无限制，根据治疗需要个性化定制。</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系统内置超过10个大治疗方向，超过150种治疗方案；</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医生可根据患者的病情及个体化差异，自行设计和定制个性化治疗方案，使康复治疗对该病人的病情更加有针对性。</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电极脱落保护：进行电刺激治疗过程中，当电极连接不正常时，刺激电流自动停止，并提醒操作者和患者，避免电流对人体造成意外伤害。</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病历档案管理：可对病人档案进行新增、修改、删除操作，可查阅病人的评估记录、治疗记录等数据。</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设备可组成局域网，实现多台设备间的数据共享；治疗师可在任意一台设备上编辑病人信息，并一次为病认编辑n次治疗处方，减少治疗师工作量，提升工作效率；患者可在任意一台设备上进行评估和治疗。</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电流锁定功能：输出处于锁定状态时，电流强度不可调。</w:t>
      </w:r>
    </w:p>
    <w:p>
      <w:pPr>
        <w:pStyle w:val="43"/>
        <w:numPr>
          <w:ilvl w:val="0"/>
          <w:numId w:val="8"/>
        </w:numPr>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设置刺激间歇(练习)时间功能：治疗仪可在软件中对刺激间歇（练习）时间进行设置。</w:t>
      </w:r>
    </w:p>
    <w:p>
      <w:pPr>
        <w:numPr>
          <w:ilvl w:val="0"/>
          <w:numId w:val="0"/>
        </w:numPr>
        <w:rPr>
          <w:rFonts w:hint="eastAsia"/>
          <w:lang w:val="en-US" w:eastAsia="zh-CN"/>
        </w:rPr>
      </w:pPr>
    </w:p>
    <w:p>
      <w:pPr>
        <w:jc w:val="center"/>
        <w:rPr>
          <w:rFonts w:hint="eastAsia" w:ascii="宋体" w:hAnsi="宋体" w:eastAsia="宋体" w:cs="宋体"/>
          <w:b/>
          <w:bCs/>
          <w:kern w:val="28"/>
          <w:sz w:val="21"/>
          <w:szCs w:val="21"/>
          <w:lang w:val="en-US" w:eastAsia="zh-CN" w:bidi="ar-SA"/>
        </w:rPr>
      </w:pPr>
      <w:r>
        <w:rPr>
          <w:rFonts w:hint="eastAsia" w:ascii="宋体" w:hAnsi="宋体" w:cs="宋体"/>
          <w:b/>
          <w:bCs/>
          <w:kern w:val="28"/>
          <w:sz w:val="21"/>
          <w:szCs w:val="21"/>
          <w:lang w:val="en-US" w:eastAsia="zh-CN" w:bidi="ar-SA"/>
        </w:rPr>
        <w:t>2.</w:t>
      </w:r>
      <w:r>
        <w:rPr>
          <w:rFonts w:hint="eastAsia" w:ascii="宋体" w:hAnsi="宋体" w:eastAsia="宋体" w:cs="宋体"/>
          <w:b/>
          <w:bCs/>
          <w:kern w:val="28"/>
          <w:sz w:val="21"/>
          <w:szCs w:val="21"/>
          <w:lang w:val="en-US" w:eastAsia="zh-CN" w:bidi="ar-SA"/>
        </w:rPr>
        <w:t>生物刺激反馈仪（评估）</w:t>
      </w:r>
    </w:p>
    <w:p>
      <w:pPr>
        <w:pStyle w:val="52"/>
        <w:rPr>
          <w:rFonts w:ascii="宋体" w:hAnsi="宋体" w:eastAsia="宋体"/>
        </w:rPr>
      </w:pPr>
      <w:r>
        <w:rPr>
          <w:rFonts w:hint="eastAsia" w:ascii="宋体" w:hAnsi="宋体" w:eastAsia="宋体"/>
        </w:rPr>
        <w:t>硬件要求</w:t>
      </w:r>
    </w:p>
    <w:p>
      <w:pPr>
        <w:pStyle w:val="11"/>
        <w:numPr>
          <w:ilvl w:val="0"/>
          <w:numId w:val="6"/>
        </w:numPr>
        <w:tabs>
          <w:tab w:val="left" w:pos="720"/>
        </w:tabs>
        <w:rPr>
          <w:rFonts w:ascii="宋体" w:hAnsi="宋体"/>
        </w:rPr>
      </w:pPr>
      <w:r>
        <w:rPr>
          <w:rFonts w:hint="eastAsia" w:ascii="宋体" w:hAnsi="宋体"/>
        </w:rPr>
        <w:t>专用的信号采集器，可采集盆底表面肌电信号（S</w:t>
      </w:r>
      <w:r>
        <w:rPr>
          <w:rFonts w:ascii="宋体" w:hAnsi="宋体"/>
        </w:rPr>
        <w:t>EMG</w:t>
      </w:r>
      <w:r>
        <w:rPr>
          <w:rFonts w:hint="eastAsia" w:ascii="宋体" w:hAnsi="宋体"/>
        </w:rPr>
        <w:t>）；</w:t>
      </w:r>
    </w:p>
    <w:p>
      <w:pPr>
        <w:pStyle w:val="11"/>
        <w:numPr>
          <w:ilvl w:val="0"/>
          <w:numId w:val="6"/>
        </w:numPr>
        <w:tabs>
          <w:tab w:val="left" w:pos="720"/>
        </w:tabs>
        <w:rPr>
          <w:rFonts w:ascii="宋体" w:hAnsi="宋体"/>
        </w:rPr>
      </w:pPr>
      <w:r>
        <w:rPr>
          <w:rFonts w:hint="eastAsia" w:ascii="宋体" w:hAnsi="宋体"/>
        </w:rPr>
        <w:t>生物反馈通道：2个；</w:t>
      </w:r>
    </w:p>
    <w:p>
      <w:pPr>
        <w:pStyle w:val="52"/>
        <w:rPr>
          <w:rFonts w:ascii="宋体" w:hAnsi="宋体" w:eastAsia="宋体"/>
        </w:rPr>
      </w:pPr>
      <w:r>
        <w:rPr>
          <w:rFonts w:hint="eastAsia" w:ascii="宋体" w:hAnsi="宋体" w:eastAsia="宋体"/>
        </w:rPr>
        <w:t>硬件技术参数</w:t>
      </w:r>
    </w:p>
    <w:p>
      <w:pPr>
        <w:pStyle w:val="43"/>
        <w:numPr>
          <w:ilvl w:val="0"/>
          <w:numId w:val="7"/>
        </w:numPr>
        <w:ind w:firstLineChars="0"/>
        <w:rPr>
          <w:rFonts w:ascii="宋体" w:hAnsi="宋体" w:eastAsia="宋体"/>
        </w:rPr>
      </w:pPr>
      <w:r>
        <w:rPr>
          <w:rFonts w:hint="eastAsia" w:ascii="宋体" w:hAnsi="宋体" w:eastAsia="宋体"/>
        </w:rPr>
        <w:t>S</w:t>
      </w:r>
      <w:r>
        <w:rPr>
          <w:rFonts w:ascii="宋体" w:hAnsi="宋体" w:eastAsia="宋体"/>
        </w:rPr>
        <w:t>EMG</w:t>
      </w:r>
      <w:r>
        <w:rPr>
          <w:rFonts w:hint="eastAsia" w:ascii="宋体" w:hAnsi="宋体" w:eastAsia="宋体"/>
        </w:rPr>
        <w:t>采样位数：1</w:t>
      </w:r>
      <w:r>
        <w:rPr>
          <w:rFonts w:ascii="宋体" w:hAnsi="宋体" w:eastAsia="宋体"/>
        </w:rPr>
        <w:t>6</w:t>
      </w:r>
      <w:r>
        <w:rPr>
          <w:rFonts w:hint="eastAsia" w:ascii="宋体" w:hAnsi="宋体" w:eastAsia="宋体"/>
        </w:rPr>
        <w:t>位；</w:t>
      </w:r>
    </w:p>
    <w:p>
      <w:pPr>
        <w:pStyle w:val="43"/>
        <w:numPr>
          <w:ilvl w:val="0"/>
          <w:numId w:val="7"/>
        </w:numPr>
        <w:ind w:firstLineChars="0"/>
        <w:rPr>
          <w:rFonts w:ascii="宋体" w:hAnsi="宋体" w:eastAsia="宋体"/>
        </w:rPr>
      </w:pPr>
      <w:r>
        <w:rPr>
          <w:rFonts w:hint="eastAsia" w:ascii="宋体" w:hAnsi="宋体" w:eastAsia="宋体"/>
        </w:rPr>
        <w:t>表面肌电信号S</w:t>
      </w:r>
      <w:r>
        <w:rPr>
          <w:rFonts w:ascii="宋体" w:hAnsi="宋体" w:eastAsia="宋体"/>
        </w:rPr>
        <w:t>EMG</w:t>
      </w:r>
      <w:r>
        <w:rPr>
          <w:rFonts w:hint="eastAsia" w:ascii="宋体" w:hAnsi="宋体" w:eastAsia="宋体"/>
        </w:rPr>
        <w:t>采集范围：</w:t>
      </w:r>
      <w:r>
        <w:rPr>
          <w:rFonts w:ascii="宋体" w:hAnsi="宋体" w:eastAsia="宋体" w:cs="Times New Roman"/>
        </w:rPr>
        <w:t>1-999μV（r.m.s）</w:t>
      </w:r>
      <w:r>
        <w:rPr>
          <w:rFonts w:hint="eastAsia" w:ascii="宋体" w:hAnsi="宋体" w:eastAsia="宋体" w:cs="Times New Roman"/>
        </w:rPr>
        <w:t>；</w:t>
      </w:r>
    </w:p>
    <w:p>
      <w:pPr>
        <w:pStyle w:val="43"/>
        <w:numPr>
          <w:ilvl w:val="0"/>
          <w:numId w:val="7"/>
        </w:numPr>
        <w:ind w:firstLineChars="0"/>
        <w:rPr>
          <w:rFonts w:ascii="宋体" w:hAnsi="宋体" w:eastAsia="宋体"/>
        </w:rPr>
      </w:pPr>
      <w:r>
        <w:rPr>
          <w:rFonts w:ascii="宋体" w:hAnsi="宋体" w:eastAsia="宋体" w:cs="Times New Roman"/>
        </w:rPr>
        <w:t>反馈响应频段</w:t>
      </w:r>
      <w:r>
        <w:rPr>
          <w:rFonts w:hint="eastAsia" w:ascii="宋体" w:hAnsi="宋体" w:eastAsia="宋体" w:cs="Times New Roman"/>
        </w:rPr>
        <w:t>：</w:t>
      </w:r>
      <w:r>
        <w:rPr>
          <w:rFonts w:ascii="宋体" w:hAnsi="宋体" w:eastAsia="宋体"/>
        </w:rPr>
        <w:t>20-500 Hz</w:t>
      </w:r>
      <w:r>
        <w:rPr>
          <w:rFonts w:hint="eastAsia" w:ascii="宋体" w:hAnsi="宋体" w:eastAsia="宋体"/>
        </w:rPr>
        <w:t>；</w:t>
      </w:r>
    </w:p>
    <w:p>
      <w:pPr>
        <w:pStyle w:val="43"/>
        <w:numPr>
          <w:ilvl w:val="0"/>
          <w:numId w:val="7"/>
        </w:numPr>
        <w:ind w:firstLineChars="0"/>
        <w:rPr>
          <w:rFonts w:ascii="宋体" w:hAnsi="宋体" w:eastAsia="宋体"/>
        </w:rPr>
      </w:pPr>
      <w:r>
        <w:rPr>
          <w:rFonts w:hint="eastAsia" w:ascii="宋体" w:hAnsi="宋体" w:eastAsia="宋体"/>
        </w:rPr>
        <w:t>系统噪声：≤</w:t>
      </w:r>
      <w:r>
        <w:rPr>
          <w:rFonts w:ascii="宋体" w:hAnsi="宋体" w:eastAsia="宋体" w:cs="Times New Roman"/>
        </w:rPr>
        <w:t>1μV</w:t>
      </w:r>
      <w:r>
        <w:rPr>
          <w:rFonts w:hint="eastAsia" w:ascii="宋体" w:hAnsi="宋体" w:eastAsia="宋体" w:cs="Times New Roman"/>
        </w:rPr>
        <w:t>；</w:t>
      </w:r>
    </w:p>
    <w:p>
      <w:pPr>
        <w:pStyle w:val="43"/>
        <w:numPr>
          <w:ilvl w:val="0"/>
          <w:numId w:val="7"/>
        </w:numPr>
        <w:ind w:firstLineChars="0"/>
        <w:rPr>
          <w:rFonts w:ascii="宋体" w:hAnsi="宋体" w:eastAsia="宋体"/>
        </w:rPr>
      </w:pPr>
      <w:r>
        <w:rPr>
          <w:rFonts w:hint="eastAsia" w:ascii="宋体" w:hAnsi="宋体" w:eastAsia="宋体" w:cs="Times New Roman"/>
        </w:rPr>
        <w:t>差模输入阻抗：＞5</w:t>
      </w:r>
      <w:r>
        <w:rPr>
          <w:rFonts w:ascii="宋体" w:hAnsi="宋体" w:eastAsia="宋体" w:cs="Times New Roman"/>
        </w:rPr>
        <w:t>M</w:t>
      </w:r>
      <w:r>
        <w:rPr>
          <w:rFonts w:hint="eastAsia" w:ascii="宋体" w:hAnsi="宋体" w:eastAsia="宋体" w:cs="Times New Roman"/>
        </w:rPr>
        <w:t>Ω；</w:t>
      </w:r>
    </w:p>
    <w:p>
      <w:pPr>
        <w:pStyle w:val="43"/>
        <w:numPr>
          <w:ilvl w:val="0"/>
          <w:numId w:val="7"/>
        </w:numPr>
        <w:ind w:firstLineChars="0"/>
        <w:rPr>
          <w:rFonts w:ascii="宋体" w:hAnsi="宋体" w:eastAsia="宋体"/>
        </w:rPr>
      </w:pPr>
      <w:r>
        <w:rPr>
          <w:rFonts w:hint="eastAsia" w:ascii="宋体" w:hAnsi="宋体" w:eastAsia="宋体" w:cs="Times New Roman"/>
        </w:rPr>
        <w:t>共模抑制比：＞1</w:t>
      </w:r>
      <w:r>
        <w:rPr>
          <w:rFonts w:ascii="宋体" w:hAnsi="宋体" w:eastAsia="宋体" w:cs="Times New Roman"/>
        </w:rPr>
        <w:t>00</w:t>
      </w:r>
      <w:r>
        <w:rPr>
          <w:rFonts w:hint="eastAsia" w:ascii="宋体" w:hAnsi="宋体" w:eastAsia="宋体" w:cs="Times New Roman"/>
        </w:rPr>
        <w:t>d</w:t>
      </w:r>
      <w:r>
        <w:rPr>
          <w:rFonts w:ascii="宋体" w:hAnsi="宋体" w:eastAsia="宋体" w:cs="Times New Roman"/>
        </w:rPr>
        <w:t>B</w:t>
      </w:r>
      <w:r>
        <w:rPr>
          <w:rFonts w:hint="eastAsia" w:ascii="宋体" w:hAnsi="宋体" w:eastAsia="宋体" w:cs="Times New Roman"/>
        </w:rPr>
        <w:t>；</w:t>
      </w:r>
    </w:p>
    <w:p>
      <w:pPr>
        <w:pStyle w:val="52"/>
        <w:rPr>
          <w:rFonts w:ascii="宋体" w:hAnsi="宋体" w:eastAsia="宋体"/>
        </w:rPr>
      </w:pPr>
      <w:r>
        <w:rPr>
          <w:rFonts w:hint="eastAsia" w:ascii="宋体" w:hAnsi="宋体" w:eastAsia="宋体"/>
        </w:rPr>
        <w:t>软件配置及功能</w:t>
      </w:r>
    </w:p>
    <w:p>
      <w:pPr>
        <w:pStyle w:val="43"/>
        <w:numPr>
          <w:ilvl w:val="0"/>
          <w:numId w:val="8"/>
        </w:numPr>
        <w:ind w:firstLineChars="0"/>
        <w:rPr>
          <w:rFonts w:ascii="宋体" w:hAnsi="宋体" w:eastAsia="宋体"/>
        </w:rPr>
      </w:pPr>
      <w:r>
        <w:rPr>
          <w:rFonts w:hint="eastAsia" w:ascii="宋体" w:hAnsi="宋体" w:eastAsia="宋体"/>
        </w:rPr>
        <w:t>软件配置 ：病历管理系统，盆底功能肌电筛查系统，盆底功能肌电评估系统，盆底康复治疗系统；</w:t>
      </w:r>
    </w:p>
    <w:p>
      <w:pPr>
        <w:pStyle w:val="43"/>
        <w:numPr>
          <w:ilvl w:val="0"/>
          <w:numId w:val="8"/>
        </w:numPr>
        <w:ind w:firstLineChars="0"/>
        <w:rPr>
          <w:rFonts w:ascii="宋体" w:hAnsi="宋体" w:eastAsia="宋体"/>
        </w:rPr>
      </w:pPr>
      <w:r>
        <w:rPr>
          <w:rFonts w:hint="eastAsia" w:ascii="宋体" w:hAnsi="宋体" w:eastAsia="宋体"/>
        </w:rPr>
        <w:t>盆底肌电筛查与评估功能：根据国际标准化的肌电评估理论，通过置入阴道的电极采集盆底肌电信号，统计最大值、平均值、变异性等，对盆底肌电的五个阶段做出相应的评估和分析，可以准确的描述出盆底肌的功能损伤状况及其趋势状况，评估自动生成详细的统计报告，与标准的正常值对比，可以清晰的反映出患者盆底肌的具体损伤情况，从而进行针对性的治疗。根据不同场合不同需求，科室可自行选择筛查或评估的评估方式。</w:t>
      </w:r>
    </w:p>
    <w:p>
      <w:pPr>
        <w:pStyle w:val="43"/>
        <w:numPr>
          <w:ilvl w:val="0"/>
          <w:numId w:val="8"/>
        </w:numPr>
        <w:ind w:firstLineChars="0"/>
        <w:rPr>
          <w:rFonts w:ascii="宋体" w:hAnsi="宋体" w:eastAsia="宋体"/>
        </w:rPr>
      </w:pPr>
      <w:r>
        <w:rPr>
          <w:rFonts w:hint="eastAsia" w:ascii="宋体" w:hAnsi="宋体" w:eastAsia="宋体"/>
        </w:rPr>
        <w:t>软件有视觉和听觉辅助，可指导病人进行正确的盆底肌肉收缩和放松。</w:t>
      </w:r>
    </w:p>
    <w:p>
      <w:pPr>
        <w:pStyle w:val="43"/>
        <w:numPr>
          <w:ilvl w:val="0"/>
          <w:numId w:val="8"/>
        </w:numPr>
        <w:ind w:firstLineChars="0"/>
        <w:rPr>
          <w:rFonts w:ascii="宋体" w:hAnsi="宋体" w:eastAsia="宋体"/>
        </w:rPr>
      </w:pPr>
      <w:r>
        <w:rPr>
          <w:rFonts w:hint="eastAsia" w:ascii="宋体" w:hAnsi="宋体" w:eastAsia="宋体"/>
        </w:rPr>
        <w:t>盆腹协调性分析：对盆底肌进行肌电评估时，可同步获取腹部肌电值作为参考，自动计算并分析腹部肌肉的参与度，避免腹部肌肉带来的干扰。</w:t>
      </w:r>
    </w:p>
    <w:p>
      <w:pPr>
        <w:pStyle w:val="43"/>
        <w:numPr>
          <w:ilvl w:val="0"/>
          <w:numId w:val="8"/>
        </w:numPr>
        <w:ind w:firstLineChars="0"/>
        <w:rPr>
          <w:rFonts w:ascii="宋体" w:hAnsi="宋体" w:eastAsia="宋体"/>
        </w:rPr>
      </w:pPr>
      <w:r>
        <w:rPr>
          <w:rFonts w:hint="eastAsia" w:ascii="宋体" w:hAnsi="宋体" w:eastAsia="宋体"/>
        </w:rPr>
        <w:t>病历档案管理：可对病人档案进行新增、修改、删除操作，可查阅病人的评估记录、治疗记录等数据。</w:t>
      </w:r>
    </w:p>
    <w:p>
      <w:pPr>
        <w:pStyle w:val="43"/>
        <w:numPr>
          <w:ilvl w:val="0"/>
          <w:numId w:val="8"/>
        </w:numPr>
        <w:ind w:firstLineChars="0"/>
        <w:rPr>
          <w:rFonts w:ascii="宋体" w:hAnsi="宋体" w:eastAsia="宋体"/>
        </w:rPr>
      </w:pPr>
      <w:r>
        <w:rPr>
          <w:rFonts w:hint="eastAsia" w:ascii="宋体" w:hAnsi="宋体" w:eastAsia="宋体"/>
        </w:rPr>
        <w:t>设备可组成局域网，实现多台设备间的数据共享；</w:t>
      </w:r>
    </w:p>
    <w:p>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267320049"/>
      <w:bookmarkStart w:id="1"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ascii="宋体" w:hAnsi="宋体"/>
          <w:sz w:val="28"/>
          <w:szCs w:val="28"/>
        </w:rPr>
      </w:pPr>
      <w:r>
        <w:rPr>
          <w:rFonts w:ascii="宋体" w:hAnsi="宋体"/>
          <w:sz w:val="28"/>
          <w:szCs w:val="28"/>
        </w:rPr>
        <w:t>（二）其他未尽事宜由供需双方在采购合同中详细约定。</w:t>
      </w:r>
      <w:bookmarkStart w:id="9" w:name="_Toc187655645"/>
      <w:bookmarkEnd w:id="9"/>
    </w:p>
    <w:p>
      <w:pPr>
        <w:pStyle w:val="2"/>
        <w:rPr>
          <w:rFonts w:ascii="宋体" w:hAnsi="宋体"/>
          <w:sz w:val="28"/>
          <w:szCs w:val="28"/>
        </w:rPr>
      </w:pPr>
    </w:p>
    <w:p>
      <w:pPr>
        <w:pStyle w:val="10"/>
        <w:rPr>
          <w:rFonts w:hint="eastAsia"/>
        </w:rPr>
      </w:pPr>
      <w:r>
        <w:br w:type="page"/>
      </w:r>
    </w:p>
    <w:p>
      <w:pPr>
        <w:pStyle w:val="2"/>
        <w:rPr>
          <w:rFonts w:hint="eastAsia"/>
        </w:rPr>
      </w:pPr>
    </w:p>
    <w:p>
      <w:pPr>
        <w:tabs>
          <w:tab w:val="left" w:pos="2895"/>
        </w:tabs>
        <w:spacing w:line="288" w:lineRule="auto"/>
        <w:rPr>
          <w:rFonts w:hint="eastAsia" w:ascii="宋体" w:hAnsi="宋体"/>
          <w:sz w:val="24"/>
          <w:szCs w:val="24"/>
        </w:rPr>
      </w:pPr>
    </w:p>
    <w:p>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20"/>
        <w:spacing w:line="288" w:lineRule="auto"/>
        <w:rPr>
          <w:rFonts w:hint="eastAsia" w:ascii="宋体" w:hAnsi="宋体"/>
          <w:sz w:val="24"/>
          <w:szCs w:val="24"/>
        </w:rPr>
      </w:pPr>
    </w:p>
    <w:p>
      <w:pPr>
        <w:pStyle w:val="20"/>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3</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5"/>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888362"/>
      <w:bookmarkStart w:id="14" w:name="_Toc313008358"/>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5</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5"/>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7</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7"/>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总报价：</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相关补充说明：</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法定代表人或授权代表（签字）：</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法定代表人或授权代表联系电话：</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7"/>
        <w:spacing w:line="440" w:lineRule="exact"/>
        <w:ind w:firstLine="4440" w:firstLineChars="1850"/>
        <w:rPr>
          <w:rFonts w:ascii="宋体" w:eastAsia="宋体"/>
          <w:sz w:val="24"/>
          <w:szCs w:val="24"/>
        </w:rPr>
      </w:pPr>
    </w:p>
    <w:p>
      <w:pPr>
        <w:pStyle w:val="47"/>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0401" w:y="4"/>
      <w:rPr>
        <w:rStyle w:val="27"/>
      </w:rPr>
    </w:pPr>
  </w:p>
  <w:p>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16223A8F"/>
    <w:multiLevelType w:val="multilevel"/>
    <w:tmpl w:val="16223A8F"/>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26043312"/>
    <w:multiLevelType w:val="multilevel"/>
    <w:tmpl w:val="26043312"/>
    <w:lvl w:ilvl="0" w:tentative="0">
      <w:start w:val="1"/>
      <w:numFmt w:val="decimal"/>
      <w:lvlText w:val="%1."/>
      <w:lvlJc w:val="left"/>
      <w:pPr>
        <w:ind w:left="425" w:hanging="425"/>
      </w:pPr>
    </w:lvl>
    <w:lvl w:ilvl="1" w:tentative="0">
      <w:start w:val="1"/>
      <w:numFmt w:val="decimal"/>
      <w:pStyle w:val="5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2F200C71"/>
    <w:multiLevelType w:val="multilevel"/>
    <w:tmpl w:val="2F200C71"/>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52915E29"/>
    <w:multiLevelType w:val="multilevel"/>
    <w:tmpl w:val="52915E29"/>
    <w:lvl w:ilvl="0" w:tentative="0">
      <w:start w:val="1"/>
      <w:numFmt w:val="decimal"/>
      <w:pStyle w:val="39"/>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6D15FD9"/>
    <w:multiLevelType w:val="multilevel"/>
    <w:tmpl w:val="56D15FD9"/>
    <w:lvl w:ilvl="0" w:tentative="0">
      <w:start w:val="1"/>
      <w:numFmt w:val="decimal"/>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F02344"/>
    <w:rsid w:val="0D0E115E"/>
    <w:rsid w:val="0D15095B"/>
    <w:rsid w:val="0D3A0159"/>
    <w:rsid w:val="0D4F7E3A"/>
    <w:rsid w:val="0D554967"/>
    <w:rsid w:val="0D5F116F"/>
    <w:rsid w:val="0D657115"/>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9"/>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next w:val="1"/>
    <w:qFormat/>
    <w:uiPriority w:val="0"/>
    <w:pPr>
      <w:ind w:firstLine="420" w:firstLineChars="200"/>
    </w:pPr>
  </w:style>
  <w:style w:type="paragraph" w:styleId="11">
    <w:name w:val="List Bullet"/>
    <w:basedOn w:val="1"/>
    <w:uiPriority w:val="0"/>
    <w:pPr>
      <w:numPr>
        <w:ilvl w:val="0"/>
        <w:numId w:val="1"/>
      </w:numPr>
    </w:pPr>
  </w:style>
  <w:style w:type="paragraph" w:styleId="12">
    <w:name w:val="Document Map"/>
    <w:basedOn w:val="1"/>
    <w:semiHidden/>
    <w:qFormat/>
    <w:uiPriority w:val="0"/>
    <w:pPr>
      <w:shd w:val="clear" w:color="auto" w:fill="000080"/>
    </w:pPr>
  </w:style>
  <w:style w:type="paragraph" w:styleId="13">
    <w:name w:val="Body Text Indent"/>
    <w:basedOn w:val="1"/>
    <w:qFormat/>
    <w:uiPriority w:val="0"/>
    <w:pPr>
      <w:ind w:firstLine="540"/>
    </w:pPr>
    <w:rPr>
      <w:rFonts w:eastAsia="宋体"/>
      <w:b/>
      <w:kern w:val="2"/>
      <w:sz w:val="32"/>
      <w:lang w:val="en-US" w:eastAsia="zh-CN"/>
    </w:rPr>
  </w:style>
  <w:style w:type="paragraph" w:styleId="14">
    <w:name w:val="Plain Text"/>
    <w:basedOn w:val="1"/>
    <w:link w:val="30"/>
    <w:qFormat/>
    <w:uiPriority w:val="0"/>
    <w:rPr>
      <w:rFonts w:ascii="宋体" w:hAnsi="Courier New"/>
      <w:kern w:val="0"/>
      <w:sz w:val="20"/>
    </w:rPr>
  </w:style>
  <w:style w:type="paragraph" w:styleId="15">
    <w:name w:val="Date"/>
    <w:basedOn w:val="1"/>
    <w:next w:val="1"/>
    <w:link w:val="31"/>
    <w:qFormat/>
    <w:uiPriority w:val="0"/>
    <w:pPr>
      <w:ind w:left="100" w:leftChars="2500"/>
    </w:pPr>
    <w:rPr>
      <w:rFonts w:ascii="仿宋_GB2312" w:eastAsia="仿宋_GB2312"/>
      <w:sz w:val="32"/>
    </w:rPr>
  </w:style>
  <w:style w:type="paragraph" w:styleId="16">
    <w:name w:val="Body Text Indent 2"/>
    <w:basedOn w:val="1"/>
    <w:qFormat/>
    <w:uiPriority w:val="0"/>
    <w:pPr>
      <w:spacing w:after="120" w:afterLines="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pPr>
      <w:spacing w:line="180" w:lineRule="auto"/>
      <w:jc w:val="center"/>
    </w:pPr>
    <w:rPr>
      <w:sz w:val="30"/>
    </w:rPr>
  </w:style>
  <w:style w:type="paragraph" w:styleId="21">
    <w:name w:val="Body Text Indent 3"/>
    <w:basedOn w:val="1"/>
    <w:qFormat/>
    <w:uiPriority w:val="0"/>
    <w:pPr>
      <w:spacing w:after="120" w:afterLines="0"/>
      <w:ind w:left="420" w:leftChars="200"/>
    </w:pPr>
    <w:rPr>
      <w:sz w:val="16"/>
      <w:szCs w:val="16"/>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标题 2 Char"/>
    <w:link w:val="7"/>
    <w:qFormat/>
    <w:uiPriority w:val="0"/>
    <w:rPr>
      <w:rFonts w:ascii="宋体" w:hAnsi="宋体" w:eastAsia="宋体"/>
      <w:kern w:val="2"/>
      <w:sz w:val="28"/>
      <w:lang w:bidi="ar-SA"/>
    </w:rPr>
  </w:style>
  <w:style w:type="character" w:customStyle="1" w:styleId="30">
    <w:name w:val="纯文本 Char"/>
    <w:link w:val="14"/>
    <w:qFormat/>
    <w:uiPriority w:val="0"/>
    <w:rPr>
      <w:rFonts w:ascii="宋体" w:hAnsi="Courier New" w:eastAsia="宋体"/>
      <w:lang w:bidi="ar-SA"/>
    </w:rPr>
  </w:style>
  <w:style w:type="character" w:customStyle="1" w:styleId="31">
    <w:name w:val="日期 Char"/>
    <w:link w:val="15"/>
    <w:qFormat/>
    <w:uiPriority w:val="0"/>
    <w:rPr>
      <w:rFonts w:ascii="仿宋_GB2312" w:eastAsia="仿宋_GB2312"/>
      <w:kern w:val="2"/>
      <w:sz w:val="32"/>
      <w:lang w:val="en-US" w:eastAsia="zh-CN" w:bidi="ar-SA"/>
    </w:rPr>
  </w:style>
  <w:style w:type="character" w:customStyle="1" w:styleId="32">
    <w:name w:val="NormalCharacter"/>
    <w:qFormat/>
    <w:uiPriority w:val="0"/>
    <w:rPr>
      <w:kern w:val="2"/>
      <w:sz w:val="21"/>
      <w:lang w:val="en-US" w:eastAsia="zh-CN" w:bidi="ar-SA"/>
    </w:rPr>
  </w:style>
  <w:style w:type="character" w:customStyle="1" w:styleId="33">
    <w:name w:val="无"/>
    <w:qFormat/>
    <w:uiPriority w:val="0"/>
  </w:style>
  <w:style w:type="character" w:customStyle="1" w:styleId="34">
    <w:name w:val="v151"/>
    <w:qFormat/>
    <w:uiPriority w:val="0"/>
    <w:rPr>
      <w:sz w:val="18"/>
    </w:rPr>
  </w:style>
  <w:style w:type="character" w:customStyle="1" w:styleId="35">
    <w:name w:val="font1"/>
    <w:qFormat/>
    <w:uiPriority w:val="0"/>
    <w:rPr>
      <w:color w:val="000000"/>
      <w:sz w:val="18"/>
    </w:rPr>
  </w:style>
  <w:style w:type="character" w:customStyle="1" w:styleId="36">
    <w:name w:val="apple-converted-space"/>
    <w:basedOn w:val="25"/>
    <w:qFormat/>
    <w:uiPriority w:val="0"/>
  </w:style>
  <w:style w:type="paragraph" w:customStyle="1" w:styleId="37">
    <w:name w:val="一、标题"/>
    <w:basedOn w:val="1"/>
    <w:qFormat/>
    <w:uiPriority w:val="0"/>
    <w:rPr>
      <w:b/>
      <w:sz w:val="28"/>
    </w:rPr>
  </w:style>
  <w:style w:type="paragraph" w:customStyle="1" w:styleId="38">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9">
    <w:name w:val="正文序号 1"/>
    <w:basedOn w:val="1"/>
    <w:qFormat/>
    <w:uiPriority w:val="0"/>
    <w:pPr>
      <w:numPr>
        <w:ilvl w:val="0"/>
        <w:numId w:val="2"/>
      </w:numPr>
      <w:tabs>
        <w:tab w:val="left" w:pos="839"/>
      </w:tabs>
      <w:spacing w:before="60"/>
    </w:pPr>
    <w:rPr>
      <w:szCs w:val="24"/>
    </w:rPr>
  </w:style>
  <w:style w:type="paragraph" w:customStyle="1" w:styleId="40">
    <w:name w:val="默认段落字体 Para Char Char Char Char"/>
    <w:basedOn w:val="1"/>
    <w:qFormat/>
    <w:uiPriority w:val="0"/>
    <w:rPr>
      <w:rFonts w:ascii="Times New Roman" w:hAnsi="Times New Roman"/>
      <w:szCs w:val="24"/>
    </w:rPr>
  </w:style>
  <w:style w:type="paragraph" w:customStyle="1" w:styleId="41">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2">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szCs w:val="24"/>
    </w:rPr>
  </w:style>
  <w:style w:type="paragraph" w:customStyle="1" w:styleId="44">
    <w:name w:val="p0"/>
    <w:basedOn w:val="1"/>
    <w:qFormat/>
    <w:uiPriority w:val="0"/>
    <w:pPr>
      <w:widowControl/>
    </w:pPr>
    <w:rPr>
      <w:kern w:val="0"/>
      <w:szCs w:val="21"/>
    </w:rPr>
  </w:style>
  <w:style w:type="paragraph" w:customStyle="1" w:styleId="45">
    <w:name w:val="1"/>
    <w:basedOn w:val="1"/>
    <w:next w:val="14"/>
    <w:qFormat/>
    <w:uiPriority w:val="0"/>
    <w:rPr>
      <w:rFonts w:ascii="宋体" w:hAnsi="Courier New"/>
    </w:rPr>
  </w:style>
  <w:style w:type="paragraph" w:customStyle="1" w:styleId="46">
    <w:name w:val="Char Char Char Char"/>
    <w:basedOn w:val="12"/>
    <w:qFormat/>
    <w:uiPriority w:val="0"/>
    <w:pPr>
      <w:adjustRightInd w:val="0"/>
      <w:snapToGrid w:val="0"/>
      <w:spacing w:line="360" w:lineRule="auto"/>
    </w:pPr>
    <w:rPr>
      <w:sz w:val="28"/>
    </w:rPr>
  </w:style>
  <w:style w:type="paragraph" w:customStyle="1" w:styleId="47">
    <w:name w:val="样式 正文（首行缩进两字） + 宋体 小四"/>
    <w:basedOn w:val="10"/>
    <w:qFormat/>
    <w:uiPriority w:val="0"/>
    <w:pPr>
      <w:spacing w:line="100" w:lineRule="atLeast"/>
      <w:ind w:firstLine="614" w:firstLineChars="192"/>
      <w:jc w:val="left"/>
    </w:pPr>
    <w:rPr>
      <w:rFonts w:ascii="仿宋_GB2312" w:hAnsi="宋体" w:eastAsia="仿宋_GB2312"/>
      <w:sz w:val="32"/>
    </w:rPr>
  </w:style>
  <w:style w:type="paragraph" w:customStyle="1" w:styleId="48">
    <w:name w:val="UserStyle_0"/>
    <w:basedOn w:val="1"/>
    <w:qFormat/>
    <w:uiPriority w:val="0"/>
    <w:pPr>
      <w:spacing w:after="0"/>
      <w:ind w:firstLine="420" w:firstLineChars="200"/>
      <w:jc w:val="both"/>
      <w:textAlignment w:val="baseline"/>
    </w:p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_Style 2"/>
    <w:basedOn w:val="1"/>
    <w:qFormat/>
    <w:uiPriority w:val="0"/>
    <w:pPr>
      <w:ind w:firstLine="420" w:firstLineChars="200"/>
    </w:pPr>
    <w:rPr>
      <w:rFonts w:ascii="Times New Roman" w:hAnsi="Times New Roman" w:eastAsia="宋体" w:cs="Times New Roman"/>
    </w:rPr>
  </w:style>
  <w:style w:type="paragraph" w:customStyle="1" w:styleId="51">
    <w:name w:val="p15"/>
    <w:basedOn w:val="1"/>
    <w:qFormat/>
    <w:uiPriority w:val="0"/>
    <w:rPr>
      <w:rFonts w:ascii="Arial Unicode MS" w:hAnsi="Arial Unicode MS" w:eastAsia="宋体" w:cs="宋体"/>
      <w:color w:val="000000"/>
      <w:sz w:val="24"/>
    </w:rPr>
  </w:style>
  <w:style w:type="paragraph" w:customStyle="1" w:styleId="52">
    <w:name w:val="2级小标题"/>
    <w:basedOn w:val="6"/>
    <w:qFormat/>
    <w:uiPriority w:val="0"/>
    <w:pPr>
      <w:numPr>
        <w:ilvl w:val="1"/>
        <w:numId w:val="3"/>
      </w:numPr>
      <w:spacing w:line="360" w:lineRule="auto"/>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18</Pages>
  <Words>6256</Words>
  <Characters>6575</Characters>
  <Lines>49</Lines>
  <Paragraphs>13</Paragraphs>
  <TotalTime>7</TotalTime>
  <ScaleCrop>false</ScaleCrop>
  <LinksUpToDate>false</LinksUpToDate>
  <CharactersWithSpaces>7387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2021-03-04T03:30:00Z</cp:lastPrinted>
  <dcterms:modified xsi:type="dcterms:W3CDTF">2023-03-22T03:00:21Z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01830C9DD0074E968B91E72416BE906B</vt:lpwstr>
  </property>
</Properties>
</file>