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A9A51">
      <w:pPr>
        <w:spacing w:line="360" w:lineRule="auto"/>
        <w:jc w:val="center"/>
        <w:rPr>
          <w:rFonts w:hint="eastAsia" w:ascii="仿宋" w:hAnsi="仿宋" w:eastAsia="仿宋"/>
          <w:b/>
          <w:bCs/>
          <w:sz w:val="40"/>
          <w:szCs w:val="48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sz w:val="40"/>
          <w:szCs w:val="48"/>
          <w:highlight w:val="none"/>
          <w:lang w:eastAsia="zh-CN"/>
        </w:rPr>
        <w:t>重庆市南川区中医医院集团互联网专线租用</w:t>
      </w:r>
    </w:p>
    <w:p w14:paraId="1C5A0025">
      <w:pPr>
        <w:spacing w:line="360" w:lineRule="auto"/>
        <w:jc w:val="center"/>
        <w:rPr>
          <w:rFonts w:ascii="仿宋" w:hAnsi="仿宋" w:eastAsia="仿宋"/>
          <w:b/>
          <w:bCs/>
          <w:sz w:val="40"/>
          <w:szCs w:val="48"/>
          <w:highlight w:val="none"/>
        </w:rPr>
      </w:pPr>
      <w:r>
        <w:rPr>
          <w:rFonts w:hint="eastAsia" w:ascii="仿宋" w:hAnsi="仿宋" w:eastAsia="仿宋"/>
          <w:b/>
          <w:bCs/>
          <w:sz w:val="40"/>
          <w:szCs w:val="48"/>
          <w:highlight w:val="none"/>
          <w:lang w:val="en-US" w:eastAsia="zh-CN"/>
        </w:rPr>
        <w:t>询比</w:t>
      </w:r>
      <w:r>
        <w:rPr>
          <w:rFonts w:ascii="仿宋" w:hAnsi="仿宋" w:eastAsia="仿宋"/>
          <w:b/>
          <w:bCs/>
          <w:sz w:val="40"/>
          <w:szCs w:val="48"/>
          <w:highlight w:val="none"/>
        </w:rPr>
        <w:t>公告</w:t>
      </w:r>
    </w:p>
    <w:p w14:paraId="17466A03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</w:p>
    <w:p w14:paraId="4785F407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发布日期：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日</w:t>
      </w:r>
      <w:r>
        <w:rPr>
          <w:rFonts w:ascii="仿宋" w:hAnsi="仿宋" w:eastAsia="仿宋"/>
          <w:sz w:val="22"/>
          <w:szCs w:val="28"/>
          <w:highlight w:val="none"/>
        </w:rPr>
        <w:t>项目概况：</w:t>
      </w:r>
    </w:p>
    <w:p w14:paraId="480CBF5F">
      <w:pPr>
        <w:spacing w:line="360" w:lineRule="auto"/>
        <w:ind w:firstLine="440" w:firstLineChars="200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“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重庆市南川区中医医院集团互联网专线租用</w:t>
      </w:r>
      <w:r>
        <w:rPr>
          <w:rFonts w:ascii="仿宋" w:hAnsi="仿宋" w:eastAsia="仿宋"/>
          <w:sz w:val="22"/>
          <w:szCs w:val="28"/>
          <w:highlight w:val="none"/>
        </w:rPr>
        <w:t>”的潜在供应商应在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坤博工程咨询（重庆）有限公司</w:t>
      </w:r>
      <w:r>
        <w:rPr>
          <w:rFonts w:ascii="仿宋" w:hAnsi="仿宋" w:eastAsia="仿宋"/>
          <w:sz w:val="22"/>
          <w:szCs w:val="28"/>
          <w:highlight w:val="none"/>
        </w:rPr>
        <w:t xml:space="preserve">获取采购文件，并于 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日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eastAsia="仿宋"/>
          <w:sz w:val="22"/>
          <w:szCs w:val="28"/>
          <w:highlight w:val="none"/>
        </w:rPr>
        <w:t>：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sz w:val="22"/>
          <w:szCs w:val="28"/>
          <w:highlight w:val="none"/>
        </w:rPr>
        <w:t>（</w:t>
      </w:r>
      <w:r>
        <w:rPr>
          <w:rFonts w:ascii="仿宋" w:hAnsi="仿宋" w:eastAsia="仿宋"/>
          <w:sz w:val="22"/>
          <w:szCs w:val="28"/>
          <w:highlight w:val="none"/>
        </w:rPr>
        <w:t>北京时间</w:t>
      </w:r>
      <w:r>
        <w:rPr>
          <w:rFonts w:hint="eastAsia" w:ascii="仿宋" w:hAnsi="仿宋" w:eastAsia="仿宋"/>
          <w:sz w:val="22"/>
          <w:szCs w:val="28"/>
          <w:highlight w:val="none"/>
        </w:rPr>
        <w:t>）</w:t>
      </w:r>
      <w:r>
        <w:rPr>
          <w:rFonts w:ascii="仿宋" w:hAnsi="仿宋" w:eastAsia="仿宋"/>
          <w:sz w:val="22"/>
          <w:szCs w:val="28"/>
          <w:highlight w:val="none"/>
        </w:rPr>
        <w:t>前提交响应文件。</w:t>
      </w:r>
    </w:p>
    <w:p w14:paraId="2F59F8E6">
      <w:pPr>
        <w:spacing w:line="360" w:lineRule="auto"/>
        <w:rPr>
          <w:rFonts w:ascii="仿宋" w:hAnsi="仿宋" w:eastAsia="仿宋"/>
          <w:b/>
          <w:bCs/>
          <w:sz w:val="24"/>
          <w:szCs w:val="32"/>
          <w:highlight w:val="none"/>
        </w:rPr>
      </w:pPr>
      <w:r>
        <w:rPr>
          <w:rFonts w:ascii="仿宋" w:hAnsi="仿宋" w:eastAsia="仿宋"/>
          <w:b/>
          <w:bCs/>
          <w:sz w:val="24"/>
          <w:szCs w:val="32"/>
          <w:highlight w:val="none"/>
        </w:rPr>
        <w:t>一、项目基本情况</w:t>
      </w:r>
    </w:p>
    <w:p w14:paraId="5EFDCD80">
      <w:pPr>
        <w:spacing w:line="360" w:lineRule="auto"/>
        <w:rPr>
          <w:rFonts w:hint="eastAsia" w:ascii="仿宋" w:hAnsi="仿宋" w:eastAsia="仿宋"/>
          <w:sz w:val="22"/>
          <w:szCs w:val="28"/>
          <w:highlight w:val="none"/>
          <w:lang w:eastAsia="zh-CN"/>
        </w:rPr>
      </w:pPr>
      <w:r>
        <w:rPr>
          <w:rFonts w:ascii="仿宋" w:hAnsi="仿宋" w:eastAsia="仿宋"/>
          <w:sz w:val="22"/>
          <w:szCs w:val="28"/>
          <w:highlight w:val="none"/>
        </w:rPr>
        <w:t>项目名称：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重庆市南川区中医医院集团互联网专线租用</w:t>
      </w:r>
    </w:p>
    <w:p w14:paraId="7B94B5B5">
      <w:pPr>
        <w:spacing w:line="360" w:lineRule="auto"/>
        <w:rPr>
          <w:rFonts w:hint="eastAsia" w:ascii="仿宋" w:hAnsi="仿宋" w:eastAsia="仿宋"/>
          <w:sz w:val="22"/>
          <w:szCs w:val="28"/>
          <w:highlight w:val="none"/>
          <w:lang w:eastAsia="zh-CN"/>
        </w:rPr>
      </w:pPr>
      <w:r>
        <w:rPr>
          <w:rFonts w:ascii="仿宋" w:hAnsi="仿宋" w:eastAsia="仿宋"/>
          <w:sz w:val="22"/>
          <w:szCs w:val="28"/>
          <w:highlight w:val="none"/>
        </w:rPr>
        <w:t>采购方式：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询比</w:t>
      </w:r>
    </w:p>
    <w:p w14:paraId="528AD412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预算金额：￥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110880</w:t>
      </w:r>
      <w:r>
        <w:rPr>
          <w:rFonts w:ascii="仿宋" w:hAnsi="仿宋" w:eastAsia="仿宋"/>
          <w:sz w:val="22"/>
          <w:szCs w:val="28"/>
          <w:highlight w:val="none"/>
        </w:rPr>
        <w:t>元</w:t>
      </w:r>
    </w:p>
    <w:p w14:paraId="5675F0F4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最高限价：￥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110880</w:t>
      </w:r>
      <w:r>
        <w:rPr>
          <w:rFonts w:ascii="仿宋" w:hAnsi="仿宋" w:eastAsia="仿宋"/>
          <w:sz w:val="22"/>
          <w:szCs w:val="28"/>
          <w:highlight w:val="none"/>
        </w:rPr>
        <w:t>元</w:t>
      </w:r>
    </w:p>
    <w:p w14:paraId="74B699D9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合同履行期限：详见采购文件</w:t>
      </w:r>
    </w:p>
    <w:p w14:paraId="5A143A55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本项目是否接受联合体：否</w:t>
      </w:r>
    </w:p>
    <w:p w14:paraId="7AA2393C">
      <w:pPr>
        <w:spacing w:line="360" w:lineRule="auto"/>
        <w:rPr>
          <w:rFonts w:ascii="仿宋" w:hAnsi="仿宋" w:eastAsia="仿宋"/>
          <w:b/>
          <w:bCs/>
          <w:sz w:val="24"/>
          <w:szCs w:val="32"/>
          <w:highlight w:val="none"/>
        </w:rPr>
      </w:pPr>
      <w:r>
        <w:rPr>
          <w:rFonts w:ascii="仿宋" w:hAnsi="仿宋" w:eastAsia="仿宋"/>
          <w:b/>
          <w:bCs/>
          <w:sz w:val="24"/>
          <w:szCs w:val="32"/>
          <w:highlight w:val="none"/>
        </w:rPr>
        <w:t>二、申请人的资格要求</w:t>
      </w:r>
    </w:p>
    <w:p w14:paraId="3ED6B3DE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1、满足《中华人民共和国政府采购法》第二十二条规定。</w:t>
      </w:r>
    </w:p>
    <w:p w14:paraId="6368E49C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2、本项目的特定资格要求：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无。</w:t>
      </w:r>
    </w:p>
    <w:p w14:paraId="050E7344">
      <w:pPr>
        <w:spacing w:line="360" w:lineRule="auto"/>
        <w:rPr>
          <w:rFonts w:ascii="仿宋" w:hAnsi="仿宋" w:eastAsia="仿宋"/>
          <w:b/>
          <w:bCs/>
          <w:sz w:val="24"/>
          <w:szCs w:val="32"/>
          <w:highlight w:val="none"/>
        </w:rPr>
      </w:pPr>
      <w:r>
        <w:rPr>
          <w:rFonts w:ascii="仿宋" w:hAnsi="仿宋" w:eastAsia="仿宋"/>
          <w:b/>
          <w:bCs/>
          <w:sz w:val="24"/>
          <w:szCs w:val="32"/>
          <w:highlight w:val="none"/>
        </w:rPr>
        <w:t>三、获取</w:t>
      </w:r>
      <w:r>
        <w:rPr>
          <w:rFonts w:hint="eastAsia" w:ascii="仿宋" w:hAnsi="仿宋" w:eastAsia="仿宋"/>
          <w:b/>
          <w:bCs/>
          <w:sz w:val="24"/>
          <w:szCs w:val="32"/>
          <w:highlight w:val="none"/>
          <w:lang w:eastAsia="zh-CN"/>
        </w:rPr>
        <w:t>询比</w:t>
      </w:r>
      <w:r>
        <w:rPr>
          <w:rFonts w:ascii="仿宋" w:hAnsi="仿宋" w:eastAsia="仿宋"/>
          <w:b/>
          <w:bCs/>
          <w:sz w:val="24"/>
          <w:szCs w:val="32"/>
          <w:highlight w:val="none"/>
        </w:rPr>
        <w:t>文件的地点、方式、期限及售价</w:t>
      </w:r>
    </w:p>
    <w:p w14:paraId="3AE85CD8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获取文件期限：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日</w:t>
      </w:r>
      <w:r>
        <w:rPr>
          <w:rFonts w:ascii="仿宋" w:hAnsi="仿宋" w:eastAsia="仿宋"/>
          <w:sz w:val="22"/>
          <w:szCs w:val="28"/>
          <w:highlight w:val="none"/>
        </w:rPr>
        <w:t xml:space="preserve"> 至 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日</w:t>
      </w:r>
      <w:r>
        <w:rPr>
          <w:rFonts w:hint="eastAsia" w:ascii="仿宋" w:hAnsi="仿宋" w:eastAsia="仿宋"/>
          <w:sz w:val="22"/>
          <w:szCs w:val="28"/>
          <w:highlight w:val="none"/>
        </w:rPr>
        <w:t>（开标前）</w:t>
      </w:r>
      <w:r>
        <w:rPr>
          <w:rFonts w:ascii="仿宋" w:hAnsi="仿宋" w:eastAsia="仿宋"/>
          <w:sz w:val="22"/>
          <w:szCs w:val="28"/>
          <w:highlight w:val="none"/>
        </w:rPr>
        <w:t>。</w:t>
      </w:r>
    </w:p>
    <w:p w14:paraId="4EAF30F0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每天上午09:00:00至12:00:00，下午14:00:00至18:00:00。（北京时间，法定节假日除外 ）</w:t>
      </w:r>
    </w:p>
    <w:p w14:paraId="12E9F42F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文件购买费:￥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300</w:t>
      </w:r>
      <w:r>
        <w:rPr>
          <w:rFonts w:ascii="仿宋" w:hAnsi="仿宋" w:eastAsia="仿宋"/>
          <w:sz w:val="22"/>
          <w:szCs w:val="28"/>
          <w:highlight w:val="none"/>
        </w:rPr>
        <w:t>元/分包</w:t>
      </w:r>
    </w:p>
    <w:p w14:paraId="5BB34986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获取文件地点：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采购代理机构处</w:t>
      </w:r>
    </w:p>
    <w:p w14:paraId="3FC98A77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方式或事项：</w:t>
      </w:r>
    </w:p>
    <w:p w14:paraId="1629EEC5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（</w:t>
      </w:r>
      <w:r>
        <w:rPr>
          <w:rFonts w:hint="eastAsia" w:ascii="仿宋" w:hAnsi="仿宋" w:eastAsia="仿宋"/>
          <w:sz w:val="22"/>
          <w:szCs w:val="28"/>
          <w:highlight w:val="none"/>
        </w:rPr>
        <w:t>一</w:t>
      </w:r>
      <w:r>
        <w:rPr>
          <w:rFonts w:ascii="仿宋" w:hAnsi="仿宋" w:eastAsia="仿宋"/>
          <w:sz w:val="22"/>
          <w:szCs w:val="28"/>
          <w:highlight w:val="none"/>
        </w:rPr>
        <w:t>）凡有意参加的供应商，请到采购代理机构</w:t>
      </w:r>
      <w:r>
        <w:rPr>
          <w:rFonts w:hint="eastAsia" w:ascii="仿宋" w:hAnsi="仿宋" w:eastAsia="仿宋"/>
          <w:sz w:val="22"/>
          <w:szCs w:val="28"/>
          <w:highlight w:val="none"/>
        </w:rPr>
        <w:t>获</w:t>
      </w:r>
      <w:r>
        <w:rPr>
          <w:rFonts w:ascii="仿宋" w:hAnsi="仿宋" w:eastAsia="仿宋"/>
          <w:sz w:val="22"/>
          <w:szCs w:val="28"/>
          <w:highlight w:val="none"/>
        </w:rPr>
        <w:t>取项目文件以及图纸、补遗等开标前公布的所有项目资料 ，无论领取与否，均视为已知晓所有要求内容。</w:t>
      </w:r>
    </w:p>
    <w:p w14:paraId="1BC207FB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（</w:t>
      </w:r>
      <w:r>
        <w:rPr>
          <w:rFonts w:hint="eastAsia" w:ascii="仿宋" w:hAnsi="仿宋" w:eastAsia="仿宋"/>
          <w:sz w:val="22"/>
          <w:szCs w:val="28"/>
          <w:highlight w:val="none"/>
        </w:rPr>
        <w:t>二</w:t>
      </w:r>
      <w:r>
        <w:rPr>
          <w:rFonts w:ascii="仿宋" w:hAnsi="仿宋" w:eastAsia="仿宋"/>
          <w:sz w:val="22"/>
          <w:szCs w:val="28"/>
          <w:highlight w:val="none"/>
        </w:rPr>
        <w:t>）各供应商在递交响应文件时向采购代理机构缴纳文件购买费</w:t>
      </w:r>
      <w:r>
        <w:rPr>
          <w:rFonts w:hint="eastAsia" w:ascii="仿宋" w:hAnsi="仿宋" w:eastAsia="仿宋"/>
          <w:sz w:val="22"/>
          <w:szCs w:val="28"/>
          <w:highlight w:val="none"/>
        </w:rPr>
        <w:t>。</w:t>
      </w:r>
    </w:p>
    <w:p w14:paraId="15A59D77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（</w:t>
      </w:r>
      <w:r>
        <w:rPr>
          <w:rFonts w:hint="eastAsia" w:ascii="仿宋" w:hAnsi="仿宋" w:eastAsia="仿宋"/>
          <w:sz w:val="22"/>
          <w:szCs w:val="28"/>
          <w:highlight w:val="none"/>
        </w:rPr>
        <w:t>三</w:t>
      </w:r>
      <w:r>
        <w:rPr>
          <w:rFonts w:ascii="仿宋" w:hAnsi="仿宋" w:eastAsia="仿宋"/>
          <w:sz w:val="22"/>
          <w:szCs w:val="28"/>
          <w:highlight w:val="none"/>
        </w:rPr>
        <w:t>）供应商须满足以下</w:t>
      </w:r>
      <w:r>
        <w:rPr>
          <w:rFonts w:hint="eastAsia" w:ascii="仿宋" w:hAnsi="仿宋" w:eastAsia="仿宋"/>
          <w:sz w:val="22"/>
          <w:szCs w:val="28"/>
          <w:highlight w:val="none"/>
        </w:rPr>
        <w:t>三</w:t>
      </w:r>
      <w:r>
        <w:rPr>
          <w:rFonts w:ascii="仿宋" w:hAnsi="仿宋" w:eastAsia="仿宋"/>
          <w:sz w:val="22"/>
          <w:szCs w:val="28"/>
          <w:highlight w:val="none"/>
        </w:rPr>
        <w:t>种要件，其响应文件才被接受：</w:t>
      </w:r>
    </w:p>
    <w:p w14:paraId="38DD8189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hint="eastAsia" w:ascii="仿宋" w:hAnsi="仿宋" w:eastAsia="仿宋"/>
          <w:sz w:val="22"/>
          <w:szCs w:val="28"/>
          <w:highlight w:val="none"/>
        </w:rPr>
        <w:t>1、按时递交了投标文件；</w:t>
      </w:r>
    </w:p>
    <w:p w14:paraId="63402CA9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hint="eastAsia" w:ascii="仿宋" w:hAnsi="仿宋" w:eastAsia="仿宋"/>
          <w:sz w:val="22"/>
          <w:szCs w:val="28"/>
          <w:highlight w:val="none"/>
        </w:rPr>
        <w:t>2、按时报名签到；</w:t>
      </w:r>
    </w:p>
    <w:p w14:paraId="464EA939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hint="eastAsia" w:ascii="仿宋" w:hAnsi="仿宋" w:eastAsia="仿宋"/>
          <w:sz w:val="22"/>
          <w:szCs w:val="28"/>
          <w:highlight w:val="none"/>
        </w:rPr>
        <w:t>3、缴纳了招标文件购买费。</w:t>
      </w:r>
    </w:p>
    <w:p w14:paraId="4B3E26C5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四、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询比</w:t>
      </w:r>
      <w:r>
        <w:rPr>
          <w:rFonts w:ascii="仿宋" w:hAnsi="仿宋" w:eastAsia="仿宋"/>
          <w:sz w:val="22"/>
          <w:szCs w:val="28"/>
          <w:highlight w:val="none"/>
        </w:rPr>
        <w:t>响应文件递交</w:t>
      </w:r>
    </w:p>
    <w:p w14:paraId="172A543D">
      <w:pPr>
        <w:spacing w:line="360" w:lineRule="auto"/>
        <w:rPr>
          <w:rFonts w:hint="default" w:ascii="仿宋" w:hAnsi="仿宋" w:eastAsia="仿宋"/>
          <w:sz w:val="22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询比</w:t>
      </w:r>
      <w:r>
        <w:rPr>
          <w:rFonts w:ascii="仿宋" w:hAnsi="仿宋" w:eastAsia="仿宋"/>
          <w:sz w:val="22"/>
          <w:szCs w:val="28"/>
          <w:highlight w:val="none"/>
        </w:rPr>
        <w:t xml:space="preserve">响应文件递交开始时间： 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日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14</w:t>
      </w:r>
      <w:r>
        <w:rPr>
          <w:rFonts w:ascii="仿宋" w:hAnsi="仿宋" w:eastAsia="仿宋"/>
          <w:sz w:val="22"/>
          <w:szCs w:val="28"/>
          <w:highlight w:val="none"/>
        </w:rPr>
        <w:t>: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00</w:t>
      </w:r>
    </w:p>
    <w:p w14:paraId="1071B129">
      <w:pPr>
        <w:spacing w:line="360" w:lineRule="auto"/>
        <w:rPr>
          <w:rFonts w:hint="default" w:ascii="仿宋" w:hAnsi="仿宋" w:eastAsia="仿宋"/>
          <w:sz w:val="22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询比</w:t>
      </w:r>
      <w:r>
        <w:rPr>
          <w:rFonts w:ascii="仿宋" w:hAnsi="仿宋" w:eastAsia="仿宋"/>
          <w:sz w:val="22"/>
          <w:szCs w:val="28"/>
          <w:highlight w:val="none"/>
        </w:rPr>
        <w:t xml:space="preserve">响应文件递交截止时间： 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日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14</w:t>
      </w:r>
      <w:r>
        <w:rPr>
          <w:rFonts w:ascii="仿宋" w:hAnsi="仿宋" w:eastAsia="仿宋"/>
          <w:sz w:val="22"/>
          <w:szCs w:val="28"/>
          <w:highlight w:val="none"/>
        </w:rPr>
        <w:t>: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30</w:t>
      </w:r>
    </w:p>
    <w:p w14:paraId="5B68F27E">
      <w:pPr>
        <w:spacing w:line="360" w:lineRule="auto"/>
        <w:rPr>
          <w:rFonts w:hint="eastAsia" w:ascii="仿宋" w:hAnsi="仿宋" w:eastAsia="仿宋"/>
          <w:sz w:val="22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询比</w:t>
      </w:r>
      <w:r>
        <w:rPr>
          <w:rFonts w:ascii="仿宋" w:hAnsi="仿宋" w:eastAsia="仿宋"/>
          <w:sz w:val="22"/>
          <w:szCs w:val="28"/>
          <w:highlight w:val="none"/>
        </w:rPr>
        <w:t>响应文件递交地点：</w:t>
      </w:r>
      <w:r>
        <w:rPr>
          <w:rFonts w:hint="eastAsia" w:ascii="仿宋" w:hAnsi="仿宋" w:eastAsia="仿宋"/>
          <w:sz w:val="22"/>
          <w:szCs w:val="28"/>
          <w:highlight w:val="none"/>
        </w:rPr>
        <w:t>重庆市南川区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金川路</w:t>
      </w:r>
      <w:r>
        <w:rPr>
          <w:rFonts w:hint="eastAsia" w:ascii="仿宋" w:hAnsi="仿宋" w:eastAsia="仿宋"/>
          <w:sz w:val="22"/>
          <w:szCs w:val="28"/>
          <w:highlight w:val="none"/>
        </w:rPr>
        <w:t>168号2楼评标室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借用场地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）</w:t>
      </w:r>
    </w:p>
    <w:p w14:paraId="67674B3E">
      <w:pPr>
        <w:spacing w:line="360" w:lineRule="auto"/>
        <w:rPr>
          <w:rFonts w:ascii="仿宋" w:hAnsi="仿宋" w:eastAsia="仿宋"/>
          <w:b/>
          <w:bCs/>
          <w:sz w:val="24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24"/>
          <w:szCs w:val="32"/>
          <w:highlight w:val="none"/>
        </w:rPr>
        <w:t>四</w:t>
      </w:r>
      <w:r>
        <w:rPr>
          <w:rFonts w:ascii="仿宋" w:hAnsi="仿宋" w:eastAsia="仿宋"/>
          <w:b/>
          <w:bCs/>
          <w:sz w:val="24"/>
          <w:szCs w:val="32"/>
          <w:highlight w:val="none"/>
        </w:rPr>
        <w:t>、评审信息</w:t>
      </w:r>
    </w:p>
    <w:p w14:paraId="4A801C6C">
      <w:pPr>
        <w:spacing w:line="360" w:lineRule="auto"/>
        <w:rPr>
          <w:rFonts w:hint="default" w:ascii="仿宋" w:hAnsi="仿宋" w:eastAsia="仿宋"/>
          <w:sz w:val="22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询比</w:t>
      </w:r>
      <w:r>
        <w:rPr>
          <w:rFonts w:ascii="仿宋" w:hAnsi="仿宋" w:eastAsia="仿宋"/>
          <w:sz w:val="22"/>
          <w:szCs w:val="28"/>
          <w:highlight w:val="none"/>
        </w:rPr>
        <w:t>开始时间：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日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14</w:t>
      </w:r>
      <w:r>
        <w:rPr>
          <w:rFonts w:ascii="仿宋" w:hAnsi="仿宋" w:eastAsia="仿宋"/>
          <w:sz w:val="22"/>
          <w:szCs w:val="28"/>
          <w:highlight w:val="none"/>
        </w:rPr>
        <w:t>: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30</w:t>
      </w:r>
    </w:p>
    <w:p w14:paraId="4F7D115A">
      <w:pPr>
        <w:spacing w:line="360" w:lineRule="auto"/>
        <w:rPr>
          <w:rFonts w:hint="eastAsia" w:ascii="仿宋" w:hAnsi="仿宋" w:eastAsia="仿宋"/>
          <w:sz w:val="22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询比</w:t>
      </w:r>
      <w:r>
        <w:rPr>
          <w:rFonts w:ascii="仿宋" w:hAnsi="仿宋" w:eastAsia="仿宋"/>
          <w:sz w:val="22"/>
          <w:szCs w:val="28"/>
          <w:highlight w:val="none"/>
        </w:rPr>
        <w:t>地点：</w:t>
      </w:r>
      <w:r>
        <w:rPr>
          <w:rFonts w:hint="eastAsia" w:ascii="仿宋" w:hAnsi="仿宋" w:eastAsia="仿宋"/>
          <w:sz w:val="22"/>
          <w:szCs w:val="28"/>
          <w:highlight w:val="none"/>
        </w:rPr>
        <w:t>重庆市南川区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金川路</w:t>
      </w:r>
      <w:r>
        <w:rPr>
          <w:rFonts w:hint="eastAsia" w:ascii="仿宋" w:hAnsi="仿宋" w:eastAsia="仿宋"/>
          <w:sz w:val="22"/>
          <w:szCs w:val="28"/>
          <w:highlight w:val="none"/>
        </w:rPr>
        <w:t>168号2楼评标室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借用场地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）</w:t>
      </w:r>
    </w:p>
    <w:p w14:paraId="4FBA344A">
      <w:pPr>
        <w:spacing w:line="360" w:lineRule="auto"/>
        <w:rPr>
          <w:rFonts w:ascii="仿宋" w:hAnsi="仿宋" w:eastAsia="仿宋"/>
          <w:b/>
          <w:bCs/>
          <w:sz w:val="24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24"/>
          <w:szCs w:val="32"/>
          <w:highlight w:val="none"/>
        </w:rPr>
        <w:t>五</w:t>
      </w:r>
      <w:r>
        <w:rPr>
          <w:rFonts w:ascii="仿宋" w:hAnsi="仿宋" w:eastAsia="仿宋"/>
          <w:b/>
          <w:bCs/>
          <w:sz w:val="24"/>
          <w:szCs w:val="32"/>
          <w:highlight w:val="none"/>
        </w:rPr>
        <w:t>、公告期限</w:t>
      </w:r>
    </w:p>
    <w:p w14:paraId="23BCC144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自本公告发布之日起3个工作日</w:t>
      </w:r>
      <w:r>
        <w:rPr>
          <w:rFonts w:hint="eastAsia" w:ascii="仿宋" w:hAnsi="仿宋" w:eastAsia="仿宋"/>
          <w:sz w:val="22"/>
          <w:szCs w:val="28"/>
          <w:highlight w:val="none"/>
        </w:rPr>
        <w:t>。</w:t>
      </w:r>
    </w:p>
    <w:p w14:paraId="71261D28">
      <w:pPr>
        <w:spacing w:line="360" w:lineRule="auto"/>
        <w:rPr>
          <w:rFonts w:ascii="仿宋" w:hAnsi="仿宋" w:eastAsia="仿宋"/>
          <w:b/>
          <w:bCs/>
          <w:sz w:val="24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24"/>
          <w:szCs w:val="32"/>
          <w:highlight w:val="none"/>
        </w:rPr>
        <w:t>六</w:t>
      </w:r>
      <w:r>
        <w:rPr>
          <w:rFonts w:ascii="仿宋" w:hAnsi="仿宋" w:eastAsia="仿宋"/>
          <w:b/>
          <w:bCs/>
          <w:sz w:val="24"/>
          <w:szCs w:val="32"/>
          <w:highlight w:val="none"/>
        </w:rPr>
        <w:t>、联系方式</w:t>
      </w:r>
    </w:p>
    <w:p w14:paraId="261DC5AF">
      <w:pPr>
        <w:snapToGrid w:val="0"/>
        <w:spacing w:line="360" w:lineRule="auto"/>
        <w:ind w:firstLine="420" w:firstLineChars="200"/>
        <w:rPr>
          <w:rFonts w:hint="eastAsia" w:ascii="仿宋" w:hAnsi="仿宋" w:eastAsia="仿宋" w:cs="仿宋_GB2312"/>
          <w:color w:val="auto"/>
        </w:rPr>
      </w:pPr>
      <w:r>
        <w:rPr>
          <w:rFonts w:hint="eastAsia" w:ascii="仿宋" w:hAnsi="仿宋" w:eastAsia="仿宋" w:cs="仿宋_GB2312"/>
          <w:color w:val="auto"/>
        </w:rPr>
        <w:t>（一）采购人：重庆市南川区中医医院</w:t>
      </w:r>
    </w:p>
    <w:p w14:paraId="63B8FC59">
      <w:pPr>
        <w:snapToGrid w:val="0"/>
        <w:spacing w:line="360" w:lineRule="auto"/>
        <w:ind w:firstLine="420" w:firstLineChars="200"/>
        <w:rPr>
          <w:rFonts w:hint="eastAsia" w:ascii="仿宋" w:hAnsi="仿宋" w:eastAsia="仿宋" w:cs="仿宋_GB2312"/>
          <w:color w:val="auto"/>
        </w:rPr>
      </w:pPr>
      <w:r>
        <w:rPr>
          <w:rFonts w:hint="eastAsia" w:ascii="仿宋" w:hAnsi="仿宋" w:eastAsia="仿宋" w:cs="仿宋_GB2312"/>
          <w:color w:val="auto"/>
        </w:rPr>
        <w:t>联系人：</w:t>
      </w:r>
      <w:r>
        <w:rPr>
          <w:rFonts w:hint="eastAsia" w:ascii="仿宋" w:hAnsi="仿宋" w:eastAsia="仿宋" w:cs="仿宋_GB2312"/>
          <w:color w:val="auto"/>
          <w:lang w:val="en-US" w:eastAsia="zh-CN"/>
        </w:rPr>
        <w:t>黄</w:t>
      </w:r>
      <w:r>
        <w:rPr>
          <w:rFonts w:hint="eastAsia" w:ascii="仿宋" w:hAnsi="仿宋" w:eastAsia="仿宋" w:cs="仿宋_GB2312"/>
          <w:color w:val="auto"/>
        </w:rPr>
        <w:t>老师</w:t>
      </w:r>
    </w:p>
    <w:p w14:paraId="499FF47B">
      <w:pPr>
        <w:snapToGrid w:val="0"/>
        <w:spacing w:line="360" w:lineRule="auto"/>
        <w:ind w:firstLine="420" w:firstLineChars="200"/>
        <w:rPr>
          <w:rFonts w:hint="default" w:ascii="仿宋" w:hAnsi="仿宋" w:eastAsia="仿宋" w:cs="仿宋_GB2312"/>
          <w:color w:val="auto"/>
          <w:lang w:val="en-US" w:eastAsia="zh-CN"/>
        </w:rPr>
      </w:pPr>
      <w:r>
        <w:rPr>
          <w:rFonts w:hint="eastAsia" w:ascii="仿宋" w:hAnsi="仿宋" w:eastAsia="仿宋" w:cs="仿宋_GB2312"/>
          <w:color w:val="auto"/>
        </w:rPr>
        <w:t>联系方式：</w:t>
      </w:r>
      <w:r>
        <w:rPr>
          <w:rFonts w:hint="eastAsia" w:ascii="仿宋" w:hAnsi="仿宋" w:eastAsia="仿宋" w:cs="仿宋_GB2312"/>
          <w:color w:val="auto"/>
          <w:lang w:val="en-US" w:eastAsia="zh-CN"/>
        </w:rPr>
        <w:t>15123312663</w:t>
      </w:r>
    </w:p>
    <w:p w14:paraId="5CA3B7A3">
      <w:pPr>
        <w:snapToGrid w:val="0"/>
        <w:spacing w:line="360" w:lineRule="auto"/>
        <w:ind w:firstLine="420" w:firstLineChars="200"/>
        <w:rPr>
          <w:rFonts w:ascii="仿宋" w:hAnsi="仿宋" w:eastAsia="仿宋" w:cs="仿宋_GB2312"/>
          <w:color w:val="auto"/>
        </w:rPr>
      </w:pPr>
      <w:r>
        <w:rPr>
          <w:rFonts w:hint="eastAsia" w:ascii="仿宋" w:hAnsi="仿宋" w:eastAsia="仿宋" w:cs="仿宋_GB2312"/>
          <w:color w:val="auto"/>
        </w:rPr>
        <w:t>地  址：重庆市南川区隆化大道15号</w:t>
      </w:r>
    </w:p>
    <w:p w14:paraId="72ECBD6D">
      <w:pPr>
        <w:pStyle w:val="4"/>
        <w:rPr>
          <w:rFonts w:hint="eastAsia" w:ascii="仿宋" w:hAnsi="仿宋" w:eastAsia="仿宋"/>
          <w:color w:val="auto"/>
        </w:rPr>
      </w:pPr>
    </w:p>
    <w:p w14:paraId="340D1590">
      <w:pPr>
        <w:snapToGrid w:val="0"/>
        <w:spacing w:line="360" w:lineRule="auto"/>
        <w:ind w:firstLine="420" w:firstLineChars="200"/>
        <w:rPr>
          <w:rFonts w:hint="eastAsia" w:ascii="仿宋" w:hAnsi="仿宋" w:eastAsia="仿宋" w:cs="仿宋_GB2312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</w:rPr>
        <w:t>（</w:t>
      </w:r>
      <w:r>
        <w:rPr>
          <w:rFonts w:hint="eastAsia" w:ascii="仿宋" w:hAnsi="仿宋" w:eastAsia="仿宋" w:cs="仿宋_GB2312"/>
          <w:color w:val="auto"/>
        </w:rPr>
        <w:t>二）采购代理机构：</w:t>
      </w:r>
      <w:r>
        <w:rPr>
          <w:rFonts w:hint="eastAsia" w:ascii="仿宋" w:hAnsi="仿宋" w:eastAsia="仿宋" w:cs="仿宋_GB2312"/>
          <w:color w:val="auto"/>
          <w:lang w:eastAsia="zh-CN"/>
        </w:rPr>
        <w:t>坤博工程咨询（重庆）有限公司</w:t>
      </w:r>
    </w:p>
    <w:p w14:paraId="0E9EE2ED">
      <w:pPr>
        <w:snapToGrid w:val="0"/>
        <w:spacing w:line="360" w:lineRule="auto"/>
        <w:ind w:firstLine="420" w:firstLineChars="200"/>
        <w:rPr>
          <w:rFonts w:hint="eastAsia" w:ascii="仿宋" w:hAnsi="仿宋" w:eastAsia="仿宋" w:cs="仿宋_GB2312"/>
          <w:color w:val="auto"/>
        </w:rPr>
      </w:pPr>
      <w:r>
        <w:rPr>
          <w:rFonts w:hint="eastAsia" w:ascii="仿宋" w:hAnsi="仿宋" w:eastAsia="仿宋" w:cs="仿宋_GB2312"/>
          <w:color w:val="auto"/>
        </w:rPr>
        <w:t>联系人：</w:t>
      </w:r>
      <w:r>
        <w:rPr>
          <w:rFonts w:hint="eastAsia" w:ascii="仿宋" w:hAnsi="仿宋" w:eastAsia="仿宋" w:cs="仿宋_GB2312"/>
          <w:color w:val="auto"/>
          <w:lang w:val="en-US" w:eastAsia="zh-CN"/>
        </w:rPr>
        <w:t>梁老师</w:t>
      </w:r>
      <w:r>
        <w:rPr>
          <w:rFonts w:hint="eastAsia" w:ascii="仿宋" w:hAnsi="仿宋" w:eastAsia="仿宋" w:cs="仿宋_GB2312"/>
          <w:color w:val="auto"/>
        </w:rPr>
        <w:t xml:space="preserve"> </w:t>
      </w:r>
    </w:p>
    <w:p w14:paraId="13877A30">
      <w:pPr>
        <w:snapToGrid w:val="0"/>
        <w:spacing w:line="360" w:lineRule="auto"/>
        <w:ind w:firstLine="420" w:firstLineChars="200"/>
        <w:rPr>
          <w:rFonts w:hint="default" w:ascii="仿宋" w:hAnsi="仿宋" w:eastAsia="仿宋" w:cs="仿宋_GB2312"/>
          <w:color w:val="auto"/>
          <w:lang w:val="en-US" w:eastAsia="zh-CN"/>
        </w:rPr>
      </w:pPr>
      <w:r>
        <w:rPr>
          <w:rFonts w:hint="eastAsia" w:ascii="仿宋" w:hAnsi="仿宋" w:eastAsia="仿宋" w:cs="仿宋_GB2312"/>
          <w:color w:val="auto"/>
        </w:rPr>
        <w:t>电  话：</w:t>
      </w:r>
      <w:r>
        <w:rPr>
          <w:rFonts w:hint="eastAsia" w:ascii="仿宋" w:hAnsi="仿宋" w:eastAsia="仿宋" w:cs="仿宋_GB2312"/>
          <w:color w:val="auto"/>
          <w:lang w:val="en-US" w:eastAsia="zh-CN"/>
        </w:rPr>
        <w:t>17323903930</w:t>
      </w:r>
    </w:p>
    <w:p w14:paraId="75A83E16">
      <w:pPr>
        <w:snapToGrid w:val="0"/>
        <w:spacing w:line="360" w:lineRule="auto"/>
        <w:ind w:firstLine="420" w:firstLineChars="200"/>
        <w:rPr>
          <w:rFonts w:hint="default" w:ascii="仿宋" w:hAnsi="仿宋" w:eastAsia="仿宋" w:cs="仿宋_GB2312"/>
          <w:color w:val="auto"/>
          <w:lang w:val="en-US" w:eastAsia="zh-CN"/>
        </w:rPr>
      </w:pPr>
      <w:r>
        <w:rPr>
          <w:rFonts w:hint="eastAsia" w:ascii="仿宋" w:hAnsi="仿宋" w:eastAsia="仿宋" w:cs="仿宋_GB2312"/>
          <w:color w:val="auto"/>
        </w:rPr>
        <w:t>地  址：</w:t>
      </w:r>
      <w:r>
        <w:rPr>
          <w:rFonts w:hint="eastAsia" w:ascii="仿宋" w:hAnsi="仿宋" w:eastAsia="仿宋" w:cs="仿宋_GB2312"/>
          <w:color w:val="auto"/>
          <w:lang w:val="en-US" w:eastAsia="zh-CN"/>
        </w:rPr>
        <w:t>重庆市九龙坡区南华街华宇花园784号附1号</w:t>
      </w:r>
    </w:p>
    <w:p w14:paraId="6D62AA42">
      <w:pPr>
        <w:pStyle w:val="4"/>
        <w:rPr>
          <w:rFonts w:hint="eastAsia" w:ascii="仿宋" w:hAnsi="仿宋" w:eastAsia="仿宋" w:cs="仿宋_GB2312"/>
          <w:color w:val="auto"/>
        </w:rPr>
      </w:pPr>
    </w:p>
    <w:p w14:paraId="459F27C8">
      <w:pPr>
        <w:spacing w:line="360" w:lineRule="auto"/>
        <w:rPr>
          <w:rFonts w:hint="default" w:ascii="仿宋" w:hAnsi="仿宋" w:eastAsia="仿宋"/>
          <w:sz w:val="22"/>
          <w:szCs w:val="28"/>
          <w:highlight w:val="none"/>
          <w:lang w:val="en-US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hMmM5ZjJhMDQ5ZTZjNTE2YzkyY2RmMGE1OTFkNzkifQ=="/>
  </w:docVars>
  <w:rsids>
    <w:rsidRoot w:val="00427197"/>
    <w:rsid w:val="00082166"/>
    <w:rsid w:val="000E5FC8"/>
    <w:rsid w:val="001B643F"/>
    <w:rsid w:val="002178CC"/>
    <w:rsid w:val="00290653"/>
    <w:rsid w:val="00427197"/>
    <w:rsid w:val="004B3C46"/>
    <w:rsid w:val="006A3BB8"/>
    <w:rsid w:val="008A62B5"/>
    <w:rsid w:val="008B6516"/>
    <w:rsid w:val="008E0C60"/>
    <w:rsid w:val="0094245F"/>
    <w:rsid w:val="00952B66"/>
    <w:rsid w:val="00AD53E7"/>
    <w:rsid w:val="00C6617D"/>
    <w:rsid w:val="00E32C02"/>
    <w:rsid w:val="00FB3DA4"/>
    <w:rsid w:val="045F6B9B"/>
    <w:rsid w:val="0A4A209B"/>
    <w:rsid w:val="0C346B5F"/>
    <w:rsid w:val="12AD3F25"/>
    <w:rsid w:val="13B81E7A"/>
    <w:rsid w:val="1BC23467"/>
    <w:rsid w:val="1D732483"/>
    <w:rsid w:val="214B5888"/>
    <w:rsid w:val="2CAA72C7"/>
    <w:rsid w:val="2E850A9C"/>
    <w:rsid w:val="3377467E"/>
    <w:rsid w:val="434B787C"/>
    <w:rsid w:val="4EB470B0"/>
    <w:rsid w:val="510A745C"/>
    <w:rsid w:val="547626B1"/>
    <w:rsid w:val="573831A0"/>
    <w:rsid w:val="61C45BBF"/>
    <w:rsid w:val="6BDD159D"/>
    <w:rsid w:val="77CE4224"/>
    <w:rsid w:val="7B14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Times New Roman" w:hAnsi="Times New Roman" w:eastAsia="宋体"/>
    </w:rPr>
  </w:style>
  <w:style w:type="paragraph" w:styleId="4">
    <w:name w:val="Body Text"/>
    <w:basedOn w:val="1"/>
    <w:next w:val="5"/>
    <w:link w:val="8"/>
    <w:qFormat/>
    <w:uiPriority w:val="0"/>
    <w:rPr>
      <w:rFonts w:ascii="仿宋_GB2312" w:hAnsi="Calibri" w:eastAsia="仿宋_GB2312" w:cs="Times New Roman"/>
      <w:sz w:val="32"/>
      <w:szCs w:val="20"/>
    </w:rPr>
  </w:style>
  <w:style w:type="paragraph" w:customStyle="1" w:styleId="5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8">
    <w:name w:val="正文文本 字符"/>
    <w:basedOn w:val="7"/>
    <w:link w:val="4"/>
    <w:qFormat/>
    <w:uiPriority w:val="0"/>
    <w:rPr>
      <w:rFonts w:ascii="仿宋_GB2312" w:hAnsi="Calibri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884</Characters>
  <Lines>6</Lines>
  <Paragraphs>1</Paragraphs>
  <TotalTime>0</TotalTime>
  <ScaleCrop>false</ScaleCrop>
  <LinksUpToDate>false</LinksUpToDate>
  <CharactersWithSpaces>898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2021-01-20T00:37:00Z</dcterms:created>
  <dc:creator>Haowen Yang</dc:creator>
  <cp:lastModifiedBy>鼗仓瘫哪桌</cp:lastModifiedBy>
  <cp:lastPrinted>2023-06-29T08:33:00Z</cp:lastPrinted>
  <dcterms:modified xsi:type="dcterms:W3CDTF">2024-12-24T07:25:17Z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BAAD09302251458490E29811C2587891_13</vt:lpwstr>
  </property>
</Properties>
</file>